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62895F" w14:textId="77777777" w:rsidR="002743D9" w:rsidRDefault="003D1A7D" w:rsidP="003D1A7D">
      <w:pPr>
        <w:pStyle w:val="Heading3"/>
      </w:pPr>
      <w:r>
        <w:t>1AC</w:t>
      </w:r>
    </w:p>
    <w:p w14:paraId="503CBDD4" w14:textId="77777777" w:rsidR="00B04343" w:rsidRDefault="00B04343" w:rsidP="003D1A7D">
      <w:pPr>
        <w:rPr>
          <w:b/>
          <w:sz w:val="28"/>
          <w:szCs w:val="28"/>
        </w:rPr>
      </w:pPr>
    </w:p>
    <w:p w14:paraId="454B5052" w14:textId="77777777" w:rsidR="00B04343" w:rsidRPr="00B04343" w:rsidRDefault="00670579" w:rsidP="00B04343">
      <w:pPr>
        <w:rPr>
          <w:rFonts w:ascii="Times" w:eastAsia="Times New Roman" w:hAnsi="Times" w:cs="Times New Roman"/>
          <w:sz w:val="20"/>
          <w:szCs w:val="20"/>
        </w:rPr>
      </w:pPr>
      <w:r w:rsidRPr="00670579">
        <w:rPr>
          <w:b/>
          <w:sz w:val="28"/>
          <w:szCs w:val="28"/>
        </w:rPr>
        <w:t>Plan:</w:t>
      </w:r>
      <w:r w:rsidR="00B04343">
        <w:rPr>
          <w:b/>
          <w:sz w:val="28"/>
          <w:szCs w:val="28"/>
        </w:rPr>
        <w:t xml:space="preserve"> The United States federal Government should </w:t>
      </w:r>
      <w:r w:rsidR="00DA19E1">
        <w:rPr>
          <w:b/>
          <w:sz w:val="28"/>
          <w:szCs w:val="28"/>
        </w:rPr>
        <w:t>provide</w:t>
      </w:r>
      <w:r w:rsidR="00B04343">
        <w:rPr>
          <w:b/>
          <w:sz w:val="28"/>
          <w:szCs w:val="28"/>
        </w:rPr>
        <w:t xml:space="preserve"> uncapped NOAA Community Based Removal Grants for </w:t>
      </w:r>
      <w:proofErr w:type="spellStart"/>
      <w:r w:rsidR="00B04343">
        <w:rPr>
          <w:b/>
          <w:sz w:val="28"/>
          <w:szCs w:val="28"/>
        </w:rPr>
        <w:t>nanotechnological</w:t>
      </w:r>
      <w:proofErr w:type="spellEnd"/>
      <w:r w:rsidR="00B04343">
        <w:rPr>
          <w:b/>
          <w:sz w:val="28"/>
          <w:szCs w:val="28"/>
        </w:rPr>
        <w:t xml:space="preserve"> recycling </w:t>
      </w:r>
      <w:r w:rsidR="001A230B">
        <w:rPr>
          <w:b/>
          <w:sz w:val="28"/>
          <w:szCs w:val="28"/>
        </w:rPr>
        <w:t>programs</w:t>
      </w:r>
      <w:r w:rsidR="00B04343">
        <w:rPr>
          <w:b/>
          <w:sz w:val="28"/>
          <w:szCs w:val="28"/>
        </w:rPr>
        <w:t>.</w:t>
      </w:r>
      <w:r w:rsidR="00B04343" w:rsidRPr="00B04343">
        <w:rPr>
          <w:rFonts w:ascii="Arial" w:eastAsia="Times New Roman" w:hAnsi="Arial" w:cs="Arial"/>
          <w:color w:val="222222"/>
          <w:sz w:val="24"/>
          <w:shd w:val="clear" w:color="auto" w:fill="FFFFFF"/>
        </w:rPr>
        <w:t xml:space="preserve"> </w:t>
      </w:r>
    </w:p>
    <w:p w14:paraId="75553F9D" w14:textId="77777777" w:rsidR="003D1A7D" w:rsidRPr="00670579" w:rsidRDefault="003D1A7D" w:rsidP="003D1A7D">
      <w:pPr>
        <w:rPr>
          <w:b/>
          <w:sz w:val="28"/>
          <w:szCs w:val="28"/>
        </w:rPr>
      </w:pPr>
      <w:bookmarkStart w:id="0" w:name="_GoBack"/>
      <w:bookmarkEnd w:id="0"/>
    </w:p>
    <w:p w14:paraId="62766477" w14:textId="77777777" w:rsidR="003D1A7D" w:rsidRDefault="00B04343" w:rsidP="007F1F67">
      <w:pPr>
        <w:pStyle w:val="Heading3"/>
        <w:jc w:val="left"/>
      </w:pPr>
      <w:r>
        <w:lastRenderedPageBreak/>
        <w:t>Contention</w:t>
      </w:r>
      <w:r w:rsidR="003D1A7D">
        <w:t xml:space="preserve"> 1: </w:t>
      </w:r>
      <w:r w:rsidR="00670579">
        <w:t>Marine Debris</w:t>
      </w:r>
    </w:p>
    <w:p w14:paraId="72F921F0" w14:textId="77777777" w:rsidR="003D1A7D" w:rsidRDefault="00350C3C" w:rsidP="003D1A7D">
      <w:pPr>
        <w:pStyle w:val="Heading4"/>
      </w:pPr>
      <w:r>
        <w:t>Increasing</w:t>
      </w:r>
      <w:r w:rsidR="003D1A7D">
        <w:t xml:space="preserve"> amounts of plastic Marine Ocean debris pose a significant physical and toxicological </w:t>
      </w:r>
      <w:r w:rsidR="00D7674C">
        <w:t>threat to all ocean life</w:t>
      </w:r>
    </w:p>
    <w:p w14:paraId="5A97E5ED" w14:textId="77777777" w:rsidR="003D1A7D" w:rsidRPr="003D1A7D" w:rsidRDefault="003D1A7D" w:rsidP="003D1A7D"/>
    <w:p w14:paraId="105CAB1D" w14:textId="77777777" w:rsidR="003D1A7D" w:rsidRDefault="003D1A7D" w:rsidP="003D1A7D">
      <w:pPr>
        <w:rPr>
          <w:rStyle w:val="StyleStyleBold12pt"/>
        </w:rPr>
      </w:pPr>
      <w:r w:rsidRPr="00867EC1">
        <w:rPr>
          <w:rStyle w:val="StyleStyleBold12pt"/>
        </w:rPr>
        <w:t>Environmental Research Web</w:t>
      </w:r>
      <w:r>
        <w:rPr>
          <w:rStyle w:val="StyleStyleBold12pt"/>
        </w:rPr>
        <w:t xml:space="preserve"> 14</w:t>
      </w:r>
    </w:p>
    <w:p w14:paraId="4E1D2E3B" w14:textId="77777777" w:rsidR="003D1A7D" w:rsidRPr="003D1A7D" w:rsidRDefault="003D1A7D" w:rsidP="003D1A7D">
      <w:pPr>
        <w:rPr>
          <w:sz w:val="16"/>
          <w:szCs w:val="16"/>
        </w:rPr>
      </w:pPr>
      <w:r w:rsidRPr="003D1A7D">
        <w:rPr>
          <w:sz w:val="16"/>
          <w:szCs w:val="16"/>
        </w:rPr>
        <w:t>7-17/14 “</w:t>
      </w:r>
      <w:proofErr w:type="spellStart"/>
      <w:r w:rsidRPr="003D1A7D">
        <w:rPr>
          <w:sz w:val="16"/>
          <w:szCs w:val="16"/>
        </w:rPr>
        <w:t>Microplastics</w:t>
      </w:r>
      <w:proofErr w:type="spellEnd"/>
      <w:r w:rsidRPr="003D1A7D">
        <w:rPr>
          <w:sz w:val="16"/>
          <w:szCs w:val="16"/>
        </w:rPr>
        <w:t xml:space="preserve"> in ocean causing rising concern amongst leading scientists” </w:t>
      </w:r>
      <w:hyperlink r:id="rId6" w:history="1">
        <w:r w:rsidRPr="003D1A7D">
          <w:rPr>
            <w:sz w:val="16"/>
            <w:szCs w:val="16"/>
          </w:rPr>
          <w:t>http://environmentalresearchweb.org/cws/article/yournews/57926</w:t>
        </w:r>
      </w:hyperlink>
      <w:r w:rsidRPr="003D1A7D">
        <w:rPr>
          <w:sz w:val="16"/>
          <w:szCs w:val="16"/>
        </w:rPr>
        <w:t xml:space="preserve"> </w:t>
      </w:r>
    </w:p>
    <w:p w14:paraId="50837E33" w14:textId="77777777" w:rsidR="003D1A7D" w:rsidRDefault="003D1A7D" w:rsidP="003D1A7D">
      <w:pPr>
        <w:rPr>
          <w:sz w:val="16"/>
        </w:rPr>
      </w:pPr>
      <w:r w:rsidRPr="00867EC1">
        <w:rPr>
          <w:sz w:val="16"/>
        </w:rPr>
        <w:t xml:space="preserve">Woods Hole, Mass, July 18, 2014 – </w:t>
      </w:r>
      <w:proofErr w:type="spellStart"/>
      <w:r w:rsidRPr="00867EC1">
        <w:rPr>
          <w:sz w:val="16"/>
        </w:rPr>
        <w:t>Microplastics</w:t>
      </w:r>
      <w:proofErr w:type="spellEnd"/>
      <w:r w:rsidRPr="00867EC1">
        <w:rPr>
          <w:sz w:val="16"/>
        </w:rPr>
        <w:t xml:space="preserve"> – </w:t>
      </w:r>
      <w:r w:rsidRPr="00867EC1">
        <w:rPr>
          <w:rStyle w:val="StyleBoldUnderline"/>
        </w:rPr>
        <w:t>microscopic particles of plastic debris – are of increasing concern because of their widespread presence in the oceans and the potential physical and toxicological risks they pose to organisms</w:t>
      </w:r>
      <w:proofErr w:type="gramStart"/>
      <w:r w:rsidRPr="00867EC1">
        <w:rPr>
          <w:sz w:val="16"/>
        </w:rPr>
        <w:t>.</w:t>
      </w:r>
      <w:r w:rsidRPr="00867EC1">
        <w:rPr>
          <w:sz w:val="12"/>
        </w:rPr>
        <w:t>¶</w:t>
      </w:r>
      <w:proofErr w:type="gramEnd"/>
      <w:r w:rsidRPr="00867EC1">
        <w:rPr>
          <w:sz w:val="16"/>
        </w:rPr>
        <w:t xml:space="preserve"> This is the view of two of the world’s most eminent authorities on the subject, Professor Kara Lavender Law, of Sea Education Association (Woods Hole, MA), and Professor Richard Thompson of Plymouth University (UK).</w:t>
      </w:r>
      <w:r w:rsidRPr="00867EC1">
        <w:rPr>
          <w:sz w:val="12"/>
        </w:rPr>
        <w:t>¶</w:t>
      </w:r>
      <w:r w:rsidRPr="00867EC1">
        <w:rPr>
          <w:sz w:val="16"/>
        </w:rPr>
        <w:t xml:space="preserve"> In an article published today in the journal Science, </w:t>
      </w:r>
      <w:r w:rsidRPr="00867EC1">
        <w:rPr>
          <w:rStyle w:val="StyleBoldUnderline"/>
        </w:rPr>
        <w:t>the two scientists have called for urgent action to “turn off the tap” and divert plastic waste away from the marine environment</w:t>
      </w:r>
      <w:r w:rsidRPr="00867EC1">
        <w:rPr>
          <w:sz w:val="16"/>
        </w:rPr>
        <w:t>.</w:t>
      </w:r>
      <w:r w:rsidRPr="00867EC1">
        <w:rPr>
          <w:sz w:val="12"/>
        </w:rPr>
        <w:t>¶</w:t>
      </w:r>
      <w:r w:rsidRPr="00867EC1">
        <w:rPr>
          <w:sz w:val="16"/>
        </w:rPr>
        <w:t xml:space="preserve"> </w:t>
      </w:r>
      <w:proofErr w:type="spellStart"/>
      <w:r w:rsidRPr="00867EC1">
        <w:rPr>
          <w:sz w:val="16"/>
        </w:rPr>
        <w:t>Microplastics</w:t>
      </w:r>
      <w:proofErr w:type="spellEnd"/>
      <w:r w:rsidRPr="00867EC1">
        <w:rPr>
          <w:sz w:val="16"/>
        </w:rPr>
        <w:t xml:space="preserve"> have now been documented in all five of the ocean’s subtropical gyres – and have even been detected in Arctic sea ice – with some of the highest accumulations occurring thousands of miles from land. </w:t>
      </w:r>
      <w:r w:rsidRPr="00867EC1">
        <w:rPr>
          <w:rStyle w:val="StyleBoldUnderline"/>
        </w:rPr>
        <w:t>These plastic bits have been found in organisms ranging in size from small invertebrates to large mammals, and are known to concentrate toxic chemicals already present in seawater</w:t>
      </w:r>
      <w:r w:rsidRPr="00867EC1">
        <w:rPr>
          <w:sz w:val="16"/>
        </w:rPr>
        <w:t>. This raises concern about the potential consequences to marine organisms</w:t>
      </w:r>
      <w:proofErr w:type="gramStart"/>
      <w:r w:rsidRPr="00867EC1">
        <w:rPr>
          <w:sz w:val="16"/>
        </w:rPr>
        <w:t>.</w:t>
      </w:r>
      <w:r w:rsidRPr="00867EC1">
        <w:rPr>
          <w:sz w:val="12"/>
        </w:rPr>
        <w:t>¶</w:t>
      </w:r>
      <w:proofErr w:type="gramEnd"/>
      <w:r w:rsidRPr="00867EC1">
        <w:rPr>
          <w:sz w:val="16"/>
        </w:rPr>
        <w:t xml:space="preserve"> “Our scientific understanding of this environmental problem is accelerating rapidly, with many new research efforts that go well beyond simply documenting the presence of plastic in the ocean,” said Professor Law, who led a 2008 paper in Science describing widespread plastic contamination in the North Atlantic Ocean from more than 25 years of data collected by Sea Education Association faculty and undergraduate students.</w:t>
      </w:r>
      <w:r w:rsidRPr="00867EC1">
        <w:rPr>
          <w:sz w:val="12"/>
        </w:rPr>
        <w:t>¶</w:t>
      </w:r>
      <w:r w:rsidRPr="00867EC1">
        <w:rPr>
          <w:sz w:val="16"/>
        </w:rPr>
        <w:t xml:space="preserve"> Most studies of ocean </w:t>
      </w:r>
      <w:proofErr w:type="spellStart"/>
      <w:r w:rsidRPr="00867EC1">
        <w:rPr>
          <w:sz w:val="16"/>
        </w:rPr>
        <w:t>microplastic</w:t>
      </w:r>
      <w:proofErr w:type="spellEnd"/>
      <w:r w:rsidRPr="00867EC1">
        <w:rPr>
          <w:sz w:val="16"/>
        </w:rPr>
        <w:t xml:space="preserve"> focus on the debris that floats at the sea surface, but this leaves other potential collections of plastic unaccounted for.</w:t>
      </w:r>
      <w:r w:rsidRPr="00867EC1">
        <w:rPr>
          <w:sz w:val="12"/>
        </w:rPr>
        <w:t>¶</w:t>
      </w:r>
      <w:r w:rsidRPr="00867EC1">
        <w:rPr>
          <w:sz w:val="16"/>
        </w:rPr>
        <w:t xml:space="preserve"> “Major unanswered questions remain about the amounts of </w:t>
      </w:r>
      <w:proofErr w:type="spellStart"/>
      <w:r w:rsidRPr="00867EC1">
        <w:rPr>
          <w:sz w:val="16"/>
        </w:rPr>
        <w:t>microplastic</w:t>
      </w:r>
      <w:proofErr w:type="spellEnd"/>
      <w:r w:rsidRPr="00867EC1">
        <w:rPr>
          <w:sz w:val="16"/>
        </w:rPr>
        <w:t xml:space="preserve"> debris that might be accumulating on the seafloor,” said Professor Thompson, whose 2004 paper in Science first coined the term ‘</w:t>
      </w:r>
      <w:proofErr w:type="spellStart"/>
      <w:r w:rsidRPr="00867EC1">
        <w:rPr>
          <w:sz w:val="16"/>
        </w:rPr>
        <w:t>microplastics</w:t>
      </w:r>
      <w:proofErr w:type="spellEnd"/>
      <w:r w:rsidRPr="00867EC1">
        <w:rPr>
          <w:sz w:val="16"/>
        </w:rPr>
        <w:t>’. “We also know very little about where, geographically, are the largest inputs of plastic to the marine environment.”</w:t>
      </w:r>
      <w:r w:rsidRPr="00867EC1">
        <w:rPr>
          <w:sz w:val="12"/>
        </w:rPr>
        <w:t>¶</w:t>
      </w:r>
      <w:r w:rsidRPr="00867EC1">
        <w:rPr>
          <w:sz w:val="16"/>
        </w:rPr>
        <w:t xml:space="preserve"> </w:t>
      </w:r>
      <w:proofErr w:type="gramStart"/>
      <w:r w:rsidRPr="00867EC1">
        <w:rPr>
          <w:sz w:val="16"/>
        </w:rPr>
        <w:t>Despite</w:t>
      </w:r>
      <w:proofErr w:type="gramEnd"/>
      <w:r w:rsidRPr="00867EC1">
        <w:rPr>
          <w:sz w:val="16"/>
        </w:rPr>
        <w:t xml:space="preserve"> open questions such as these, the authors say that </w:t>
      </w:r>
      <w:proofErr w:type="spellStart"/>
      <w:r w:rsidRPr="00867EC1">
        <w:rPr>
          <w:sz w:val="16"/>
        </w:rPr>
        <w:t>microplastics</w:t>
      </w:r>
      <w:proofErr w:type="spellEnd"/>
      <w:r w:rsidRPr="00867EC1">
        <w:rPr>
          <w:sz w:val="16"/>
        </w:rPr>
        <w:t xml:space="preserve"> are already something to worry about, and that </w:t>
      </w:r>
      <w:r w:rsidRPr="00867EC1">
        <w:rPr>
          <w:rStyle w:val="StyleBoldUnderline"/>
        </w:rPr>
        <w:t>efforts are needed to divert the source of this debris away from the ocean, or to “turn off the tap</w:t>
      </w:r>
      <w:r w:rsidRPr="00867EC1">
        <w:rPr>
          <w:sz w:val="16"/>
        </w:rPr>
        <w:t>”. This was the message that Professor Thompson delivered to Senator John Kerry last month at the US State Department’s Our Oceans Conference: Marine Pollution (https://www.youtube.com/watch?v=0a5MADQuxBU&amp;feature=youtu.be).</w:t>
      </w:r>
      <w:r w:rsidRPr="00867EC1">
        <w:rPr>
          <w:sz w:val="12"/>
        </w:rPr>
        <w:t>¶</w:t>
      </w:r>
      <w:r w:rsidRPr="00867EC1">
        <w:rPr>
          <w:sz w:val="16"/>
        </w:rPr>
        <w:t xml:space="preserve"> Both say that plastic waste should be viewed as a valuable resource to be captured and re-used, which would simultaneously reduce the amount entering the environment.</w:t>
      </w:r>
      <w:r w:rsidRPr="00867EC1">
        <w:rPr>
          <w:sz w:val="12"/>
        </w:rPr>
        <w:t>¶</w:t>
      </w:r>
      <w:r w:rsidRPr="00867EC1">
        <w:rPr>
          <w:sz w:val="16"/>
        </w:rPr>
        <w:t xml:space="preserve"> Policy initiatives have been gaining momentum at municipal, state, and national levels in the U.S. In June this year Illinois passed legislation banning </w:t>
      </w:r>
      <w:proofErr w:type="spellStart"/>
      <w:r w:rsidRPr="00867EC1">
        <w:rPr>
          <w:sz w:val="16"/>
        </w:rPr>
        <w:t>microbeads</w:t>
      </w:r>
      <w:proofErr w:type="spellEnd"/>
      <w:r w:rsidRPr="00867EC1">
        <w:rPr>
          <w:sz w:val="16"/>
        </w:rPr>
        <w:t xml:space="preserve"> (</w:t>
      </w:r>
      <w:proofErr w:type="spellStart"/>
      <w:r w:rsidRPr="00867EC1">
        <w:rPr>
          <w:sz w:val="16"/>
        </w:rPr>
        <w:t>microplastics</w:t>
      </w:r>
      <w:proofErr w:type="spellEnd"/>
      <w:r w:rsidRPr="00867EC1">
        <w:rPr>
          <w:sz w:val="16"/>
        </w:rPr>
        <w:t xml:space="preserve"> used in cosmetic products that enter the environment through wastewater), with similar legislation pending New York and California, and recently introduced in the U.S. House of Representatives. In April this year the European Parliament voted to reduce the consumption of single use plastic carrier bags and phase out bags that fragment rather than degrade</w:t>
      </w:r>
      <w:proofErr w:type="gramStart"/>
      <w:r w:rsidRPr="00867EC1">
        <w:rPr>
          <w:sz w:val="16"/>
        </w:rPr>
        <w:t>.</w:t>
      </w:r>
      <w:r w:rsidRPr="00867EC1">
        <w:rPr>
          <w:sz w:val="12"/>
        </w:rPr>
        <w:t>¶</w:t>
      </w:r>
      <w:proofErr w:type="gramEnd"/>
      <w:r w:rsidRPr="00867EC1">
        <w:rPr>
          <w:sz w:val="16"/>
        </w:rPr>
        <w:t xml:space="preserve"> “We have been conducting an unintended experiment with the addition of large amounts of this man-made material into the environment,” said Law. “But </w:t>
      </w:r>
      <w:r w:rsidRPr="00867EC1">
        <w:rPr>
          <w:rStyle w:val="StyleBoldUnderline"/>
        </w:rPr>
        <w:t>this is a solvable problem</w:t>
      </w:r>
      <w:r w:rsidRPr="00867EC1">
        <w:rPr>
          <w:sz w:val="16"/>
        </w:rPr>
        <w:t>. By each of us making small changes in our daily habits – by carrying reusable water bottles and coffee mugs, for example – we can collectively reduce our dependence on ‘disposable’ items that might ultimately be lost to the environment.”</w:t>
      </w:r>
    </w:p>
    <w:p w14:paraId="5F8D5287" w14:textId="77777777" w:rsidR="00350C3C" w:rsidRDefault="00350C3C" w:rsidP="003D1A7D">
      <w:pPr>
        <w:rPr>
          <w:sz w:val="16"/>
        </w:rPr>
      </w:pPr>
    </w:p>
    <w:p w14:paraId="4BA3E361" w14:textId="77777777" w:rsidR="00350C3C" w:rsidRDefault="00350C3C" w:rsidP="003D1A7D">
      <w:pPr>
        <w:rPr>
          <w:b/>
          <w:sz w:val="24"/>
        </w:rPr>
      </w:pPr>
      <w:r>
        <w:rPr>
          <w:b/>
          <w:sz w:val="24"/>
        </w:rPr>
        <w:t>Meanwhile, U.S. marine debris recycling rates and innovation techniques have stagnated. Thus, waste rates are on the rise</w:t>
      </w:r>
    </w:p>
    <w:p w14:paraId="6956CE03" w14:textId="77777777" w:rsidR="00350C3C" w:rsidRDefault="00350C3C" w:rsidP="003D1A7D">
      <w:pPr>
        <w:rPr>
          <w:b/>
          <w:sz w:val="24"/>
        </w:rPr>
      </w:pPr>
    </w:p>
    <w:p w14:paraId="422A37C2" w14:textId="77777777" w:rsidR="00350C3C" w:rsidRDefault="00350C3C" w:rsidP="00350C3C">
      <w:pPr>
        <w:rPr>
          <w:sz w:val="16"/>
        </w:rPr>
      </w:pPr>
      <w:proofErr w:type="spellStart"/>
      <w:r w:rsidRPr="002A396E">
        <w:rPr>
          <w:rStyle w:val="StyleStyleBold12pt"/>
        </w:rPr>
        <w:t>PRNews</w:t>
      </w:r>
      <w:proofErr w:type="spellEnd"/>
      <w:r w:rsidRPr="002A396E">
        <w:rPr>
          <w:rStyle w:val="StyleStyleBold12pt"/>
        </w:rPr>
        <w:t xml:space="preserve"> 10/30/13</w:t>
      </w:r>
      <w:r>
        <w:rPr>
          <w:sz w:val="16"/>
        </w:rPr>
        <w:t xml:space="preserve"> </w:t>
      </w:r>
      <w:hyperlink r:id="rId7" w:history="1">
        <w:r w:rsidRPr="00F2365A">
          <w:rPr>
            <w:rStyle w:val="Hyperlink"/>
            <w:sz w:val="16"/>
          </w:rPr>
          <w:t>http://www.prnewschannel.com/2013/10/30/new-report-on-us-recycling-rates-reveals-poor-20-year-record/</w:t>
        </w:r>
      </w:hyperlink>
      <w:r>
        <w:rPr>
          <w:sz w:val="16"/>
        </w:rPr>
        <w:t xml:space="preserve"> </w:t>
      </w:r>
    </w:p>
    <w:p w14:paraId="68A9F22E" w14:textId="77777777" w:rsidR="00350C3C" w:rsidRDefault="00350C3C" w:rsidP="00350C3C">
      <w:pPr>
        <w:rPr>
          <w:sz w:val="16"/>
        </w:rPr>
      </w:pPr>
      <w:r w:rsidRPr="002A396E">
        <w:rPr>
          <w:sz w:val="16"/>
        </w:rPr>
        <w:t xml:space="preserve">The Container Recycling Institute (CRI) has just released its signature report on container recycling rates and trends in the United States. Based on more than two dozen data sources, from the beverage market to U.S. census tables, “Bottled Up: Beverage Container Recycling Stagnates (2000-2010),” shows that sales of disposable beverage containers have grown dramatically—up by 22 percent from 2000-2010—with per capita consumption soaring by 8 percent over the same period. Yet even as beverage sales increased, </w:t>
      </w:r>
      <w:r w:rsidRPr="002A396E">
        <w:rPr>
          <w:rStyle w:val="StyleBoldUnderline"/>
        </w:rPr>
        <w:t>the rate at which we recycled the empty containers declined</w:t>
      </w:r>
      <w:proofErr w:type="gramStart"/>
      <w:r w:rsidRPr="002A396E">
        <w:rPr>
          <w:sz w:val="16"/>
        </w:rPr>
        <w:t>.</w:t>
      </w:r>
      <w:r w:rsidRPr="002A396E">
        <w:rPr>
          <w:sz w:val="12"/>
        </w:rPr>
        <w:t>¶</w:t>
      </w:r>
      <w:proofErr w:type="gramEnd"/>
      <w:r w:rsidRPr="002A396E">
        <w:rPr>
          <w:sz w:val="16"/>
        </w:rPr>
        <w:t xml:space="preserve"> Of the 243 billion beverage packages sold in the U.S. in 2010—glass bottles, plastic bottles and aluminum cans as well as foil pouches, </w:t>
      </w:r>
      <w:proofErr w:type="spellStart"/>
      <w:r w:rsidRPr="002A396E">
        <w:rPr>
          <w:sz w:val="16"/>
        </w:rPr>
        <w:t>gabletop</w:t>
      </w:r>
      <w:proofErr w:type="spellEnd"/>
      <w:r w:rsidRPr="002A396E">
        <w:rPr>
          <w:sz w:val="16"/>
        </w:rPr>
        <w:t xml:space="preserve"> cartons and other nontraditional containers—153 billion were either landfilled, littered or incinerated. This put the national wasting rate for 2010 at 63 percent, a nearly 10-percent increase over 2000, when the wasting rate stood at 59 percent, and a whopping 20 percent jump since 1990, when our non-recycling rate for containers stood at approximately 52 percent</w:t>
      </w:r>
      <w:proofErr w:type="gramStart"/>
      <w:r w:rsidRPr="002A396E">
        <w:rPr>
          <w:sz w:val="16"/>
        </w:rPr>
        <w:t>.</w:t>
      </w:r>
      <w:r w:rsidRPr="002A396E">
        <w:rPr>
          <w:sz w:val="12"/>
        </w:rPr>
        <w:t>¶</w:t>
      </w:r>
      <w:proofErr w:type="gramEnd"/>
      <w:r w:rsidRPr="002A396E">
        <w:rPr>
          <w:sz w:val="16"/>
        </w:rPr>
        <w:t xml:space="preserve"> In other words, between 1990 and 2010—a period that saw almost feverish growth and investment in municipal recycling programs, education and infrastructure—</w:t>
      </w:r>
      <w:r w:rsidRPr="002A396E">
        <w:rPr>
          <w:rStyle w:val="StyleBoldUnderline"/>
        </w:rPr>
        <w:t>Americans have persisted in wasting more beverage containers than they’ve recycled.</w:t>
      </w:r>
      <w:r w:rsidRPr="002A396E">
        <w:rPr>
          <w:rStyle w:val="StyleBoldUnderline"/>
          <w:b w:val="0"/>
          <w:sz w:val="12"/>
          <w:u w:val="none"/>
        </w:rPr>
        <w:t>¶</w:t>
      </w:r>
      <w:r w:rsidRPr="002A396E">
        <w:rPr>
          <w:sz w:val="16"/>
        </w:rPr>
        <w:t xml:space="preserve"> The report suggests numerous reasons for this imbalance, among them the surge in bottled water sales (up more than 400 percent since 2000) and sales of beverages consumed away from home.</w:t>
      </w:r>
      <w:r w:rsidRPr="002A396E">
        <w:rPr>
          <w:sz w:val="12"/>
        </w:rPr>
        <w:t>¶</w:t>
      </w:r>
      <w:r w:rsidRPr="002A396E">
        <w:rPr>
          <w:sz w:val="16"/>
        </w:rPr>
        <w:t xml:space="preserve"> “</w:t>
      </w:r>
      <w:r w:rsidRPr="002A396E">
        <w:rPr>
          <w:rStyle w:val="StyleBoldUnderline"/>
        </w:rPr>
        <w:t>Recycling rates have stagnated in large part due to a dramatic increase in consumption of these beverages, especially at businesses and in public spaces where recycling bins are scarce</w:t>
      </w:r>
      <w:r w:rsidRPr="002A396E">
        <w:rPr>
          <w:sz w:val="16"/>
        </w:rPr>
        <w:t xml:space="preserve">,” said Susan V. Collins, president of the Container Recycling Institute. “Another key factor in the decline in recycling rates is the unwillingness of state legislatures to enact effective recycling policies, especially new or expanded container deposit laws.” </w:t>
      </w:r>
      <w:r w:rsidRPr="002A396E">
        <w:rPr>
          <w:sz w:val="12"/>
        </w:rPr>
        <w:t>¶</w:t>
      </w:r>
      <w:r w:rsidRPr="002A396E">
        <w:rPr>
          <w:sz w:val="16"/>
        </w:rPr>
        <w:t xml:space="preserve"> </w:t>
      </w:r>
      <w:r w:rsidRPr="002A396E">
        <w:rPr>
          <w:rStyle w:val="StyleBoldUnderline"/>
        </w:rPr>
        <w:t>Our failure to recycle nearly two out of every three containers has monumental environmental impacts</w:t>
      </w:r>
      <w:r w:rsidRPr="002A396E">
        <w:rPr>
          <w:sz w:val="16"/>
        </w:rPr>
        <w:t>. As the report notes</w:t>
      </w:r>
      <w:r w:rsidRPr="002A396E">
        <w:rPr>
          <w:rStyle w:val="StyleBoldUnderline"/>
        </w:rPr>
        <w:t>, every beverage container that is not recycled must instead be replaced with a new container made from virgin raw materials.</w:t>
      </w:r>
      <w:r w:rsidRPr="002A396E">
        <w:rPr>
          <w:sz w:val="16"/>
        </w:rPr>
        <w:t xml:space="preserve"> Extracting and processing these materials requires far more energy—and generates more pollutants—than making containers from recycled feedstock</w:t>
      </w:r>
      <w:proofErr w:type="gramStart"/>
      <w:r w:rsidRPr="002A396E">
        <w:rPr>
          <w:sz w:val="16"/>
        </w:rPr>
        <w:t>.</w:t>
      </w:r>
      <w:r w:rsidRPr="002A396E">
        <w:rPr>
          <w:sz w:val="12"/>
        </w:rPr>
        <w:t>¶</w:t>
      </w:r>
      <w:proofErr w:type="gramEnd"/>
      <w:r w:rsidRPr="002A396E">
        <w:rPr>
          <w:sz w:val="16"/>
        </w:rPr>
        <w:t xml:space="preserve"> For example, if the 153 billion containers wasted in 2010 had been diverted back to the manufacturing stream, the U.S. could have saved the equivalent of 203 trillion BTUs of energy— enough to power nearly all the homes in the cities of Los Angeles and Chicago combined.</w:t>
      </w:r>
      <w:r w:rsidRPr="002A396E">
        <w:rPr>
          <w:sz w:val="12"/>
        </w:rPr>
        <w:t>¶</w:t>
      </w:r>
      <w:r w:rsidRPr="002A396E">
        <w:rPr>
          <w:sz w:val="16"/>
        </w:rPr>
        <w:t xml:space="preserve"> This level of recycling would also have eliminated the release of 11.6 million tons of greenhouse gas (GHG) emission—that’s roughly one-fifth of total GHG represented by America’s municipal solid waste, and equivalent to taking nearly 2.3 million cars off the road.</w:t>
      </w:r>
      <w:r w:rsidRPr="002A396E">
        <w:rPr>
          <w:sz w:val="12"/>
        </w:rPr>
        <w:t>¶</w:t>
      </w:r>
      <w:r w:rsidRPr="002A396E">
        <w:rPr>
          <w:sz w:val="16"/>
        </w:rPr>
        <w:t xml:space="preserve"> “</w:t>
      </w:r>
      <w:r w:rsidRPr="002A396E">
        <w:rPr>
          <w:rStyle w:val="StyleBoldUnderline"/>
        </w:rPr>
        <w:t>To realize meaningful energy savings and reduce the GHG emissions associated with beverage consumption, beverage container recycling must dramatically increase across the country</w:t>
      </w:r>
      <w:r w:rsidRPr="002A396E">
        <w:rPr>
          <w:sz w:val="16"/>
        </w:rPr>
        <w:t>,” added Collins. “As the report points out, minor percentage changes in recycling rates won’t cut it. If we are to adequately reduce the environmental consequences of extracting, processing, manufacturing and shipping billions of short-lived containers, national recycling rates for all major container materials must edge above 90 percent. And the only recycling method shown to achieve anywhere near that level of recovery is the refundable container deposit, an early form of extended producer responsibility.”</w:t>
      </w:r>
      <w:r>
        <w:rPr>
          <w:sz w:val="16"/>
        </w:rPr>
        <w:t xml:space="preserve"> </w:t>
      </w:r>
    </w:p>
    <w:p w14:paraId="5ABCAD58" w14:textId="77777777" w:rsidR="00350C3C" w:rsidRPr="00350C3C" w:rsidRDefault="00350C3C" w:rsidP="003D1A7D">
      <w:pPr>
        <w:rPr>
          <w:b/>
          <w:sz w:val="24"/>
        </w:rPr>
      </w:pPr>
    </w:p>
    <w:p w14:paraId="1352F29F" w14:textId="77777777" w:rsidR="003D1A7D" w:rsidRPr="003D1A7D" w:rsidRDefault="00350C3C" w:rsidP="003D1A7D">
      <w:pPr>
        <w:rPr>
          <w:b/>
          <w:sz w:val="24"/>
        </w:rPr>
      </w:pPr>
      <w:r>
        <w:rPr>
          <w:b/>
          <w:sz w:val="24"/>
        </w:rPr>
        <w:t>This p</w:t>
      </w:r>
      <w:r w:rsidR="00D030E8">
        <w:rPr>
          <w:b/>
          <w:sz w:val="24"/>
        </w:rPr>
        <w:t xml:space="preserve">lastic debris is the ocean’s “poison pill”. Kills countless species-Coral in particular </w:t>
      </w:r>
    </w:p>
    <w:p w14:paraId="70327595" w14:textId="77777777" w:rsidR="003D1A7D" w:rsidRDefault="003D1A7D" w:rsidP="003D1A7D"/>
    <w:p w14:paraId="5AD5BB54" w14:textId="77777777" w:rsidR="003D1A7D" w:rsidRDefault="003D1A7D" w:rsidP="003D1A7D">
      <w:proofErr w:type="spellStart"/>
      <w:r w:rsidRPr="00381823">
        <w:rPr>
          <w:rStyle w:val="StyleStyleBold12pt"/>
        </w:rPr>
        <w:t>Reuseit</w:t>
      </w:r>
      <w:proofErr w:type="spellEnd"/>
      <w:r w:rsidRPr="00381823">
        <w:rPr>
          <w:rStyle w:val="StyleStyleBold12pt"/>
        </w:rPr>
        <w:t xml:space="preserve"> 14</w:t>
      </w:r>
      <w:r>
        <w:t xml:space="preserve"> </w:t>
      </w:r>
    </w:p>
    <w:p w14:paraId="54807C6D" w14:textId="77777777" w:rsidR="003D1A7D" w:rsidRPr="003D1A7D" w:rsidRDefault="003D1A7D" w:rsidP="003D1A7D">
      <w:pPr>
        <w:rPr>
          <w:sz w:val="16"/>
          <w:szCs w:val="16"/>
        </w:rPr>
      </w:pPr>
      <w:r w:rsidRPr="003D1A7D">
        <w:rPr>
          <w:sz w:val="16"/>
          <w:szCs w:val="16"/>
        </w:rPr>
        <w:t>(</w:t>
      </w:r>
      <w:hyperlink r:id="rId8" w:history="1">
        <w:r w:rsidRPr="003D1A7D">
          <w:rPr>
            <w:rStyle w:val="Hyperlink"/>
            <w:sz w:val="16"/>
            <w:szCs w:val="16"/>
          </w:rPr>
          <w:t>www.reuseit.com</w:t>
        </w:r>
      </w:hyperlink>
      <w:r w:rsidRPr="003D1A7D">
        <w:rPr>
          <w:sz w:val="16"/>
          <w:szCs w:val="16"/>
        </w:rPr>
        <w:t>, IMPACT OF PLASTIC WASTE ON OCEANS, BEACHES AND THE ENVIRONMENT, 2014, http://www.reuseit.com/facts-and-myths/facts-and-myths.htm)</w:t>
      </w:r>
    </w:p>
    <w:p w14:paraId="6032458D" w14:textId="77777777" w:rsidR="003D1A7D" w:rsidRPr="001959DD" w:rsidRDefault="003D1A7D" w:rsidP="003D1A7D">
      <w:pPr>
        <w:rPr>
          <w:sz w:val="16"/>
        </w:rPr>
      </w:pPr>
      <w:r w:rsidRPr="001959DD">
        <w:rPr>
          <w:sz w:val="16"/>
        </w:rPr>
        <w:t xml:space="preserve">OVERVIEW We assume a few of you have heard about the "Texas-sized plastic island" off California's west coast...but how about the disturbing news of plastic beaches and plastic sand? </w:t>
      </w:r>
      <w:r w:rsidRPr="00DF329D">
        <w:rPr>
          <w:rStyle w:val="StyleBoldUnderline"/>
        </w:rPr>
        <w:t>Plastic is accumulating at an alarming rate in our oceans, wreaking havoc on wildlife, polluting our beaches and entering our food chain.</w:t>
      </w:r>
      <w:r w:rsidRPr="001959DD">
        <w:rPr>
          <w:sz w:val="16"/>
        </w:rPr>
        <w:t xml:space="preserve"> Our addiction to use-and-toss items is one of the major causes of this growing problem. AS REPORTED BY NATIONAL GEOGRAPHIC The success of the convenient </w:t>
      </w:r>
      <w:r w:rsidRPr="00DF329D">
        <w:rPr>
          <w:rStyle w:val="StyleBoldUnderline"/>
        </w:rPr>
        <w:t>plastic</w:t>
      </w:r>
      <w:r w:rsidRPr="001959DD">
        <w:rPr>
          <w:sz w:val="16"/>
        </w:rPr>
        <w:t xml:space="preserve"> bag has meant a dramatic </w:t>
      </w:r>
      <w:r w:rsidRPr="00DF329D">
        <w:rPr>
          <w:rStyle w:val="StyleBoldUnderline"/>
        </w:rPr>
        <w:t>increase</w:t>
      </w:r>
      <w:r w:rsidRPr="001959DD">
        <w:rPr>
          <w:sz w:val="16"/>
        </w:rPr>
        <w:t xml:space="preserve"> in the amount of </w:t>
      </w:r>
      <w:r w:rsidRPr="00DF329D">
        <w:rPr>
          <w:rStyle w:val="StyleBoldUnderline"/>
        </w:rPr>
        <w:t>sacks found floating in the oceans where they choke, strangle, and starve wildlife and raft</w:t>
      </w:r>
      <w:r>
        <w:rPr>
          <w:rStyle w:val="StyleBoldUnderline"/>
        </w:rPr>
        <w:t xml:space="preserve"> alien species around the world</w:t>
      </w:r>
      <w:r w:rsidRPr="001959DD">
        <w:rPr>
          <w:sz w:val="16"/>
        </w:rPr>
        <w:t xml:space="preserve">, according to David Barnes, a marine scientist with the British Antarctic Survey in Cambridge, England, who studies the impact of marine debris. Barnes has said that plastic bags have gone "from being rare in the late 80s and early 90s to being almost everywhere from Spitsbergen 78 degrees North [latitude] to Falklands 51 degrees South [latitude], but I'll bet they'll be washing up in Antarctica within the decade." DID YOU KNOW? • Plastic bags are </w:t>
      </w:r>
      <w:proofErr w:type="gramStart"/>
      <w:r w:rsidRPr="001959DD">
        <w:rPr>
          <w:sz w:val="16"/>
        </w:rPr>
        <w:t>among</w:t>
      </w:r>
      <w:proofErr w:type="gramEnd"/>
      <w:r w:rsidRPr="001959DD">
        <w:rPr>
          <w:sz w:val="16"/>
        </w:rPr>
        <w:t xml:space="preserve"> the top two items of debris found most often in coastal cleanups. (Ocean Conservancy) • </w:t>
      </w:r>
      <w:r w:rsidRPr="006139A6">
        <w:rPr>
          <w:rStyle w:val="StyleBoldUnderline"/>
        </w:rPr>
        <w:t xml:space="preserve">Plastic bags wrap around living corals, quickly "suffocating" and killing them. </w:t>
      </w:r>
      <w:r w:rsidRPr="001959DD">
        <w:rPr>
          <w:sz w:val="16"/>
        </w:rPr>
        <w:t>(U.S. National Oceanic and Atmospheric Administration) • Plastic pieces outweigh surface zooplankton in the Central North Pacific by a factor of 6 to 1. (</w:t>
      </w:r>
      <w:proofErr w:type="spellStart"/>
      <w:r w:rsidRPr="001959DD">
        <w:rPr>
          <w:sz w:val="16"/>
        </w:rPr>
        <w:t>Algalita</w:t>
      </w:r>
      <w:proofErr w:type="spellEnd"/>
      <w:r w:rsidRPr="001959DD">
        <w:rPr>
          <w:sz w:val="16"/>
        </w:rPr>
        <w:t xml:space="preserve"> Marine Research Foundation) • Plastic pieces can attract and hold hydrophobic elements like PCB and DDT up to 1 million x background levels. </w:t>
      </w:r>
      <w:r w:rsidRPr="006139A6">
        <w:rPr>
          <w:rStyle w:val="StyleBoldUnderline"/>
        </w:rPr>
        <w:t>As a result, floating plastic is like a poison pill.</w:t>
      </w:r>
      <w:r w:rsidRPr="001959DD">
        <w:rPr>
          <w:sz w:val="16"/>
        </w:rPr>
        <w:t xml:space="preserve"> (</w:t>
      </w:r>
      <w:proofErr w:type="spellStart"/>
      <w:r w:rsidRPr="001959DD">
        <w:rPr>
          <w:sz w:val="16"/>
        </w:rPr>
        <w:t>Algalita</w:t>
      </w:r>
      <w:proofErr w:type="spellEnd"/>
      <w:r w:rsidRPr="001959DD">
        <w:rPr>
          <w:sz w:val="16"/>
        </w:rPr>
        <w:t xml:space="preserve"> Marine Research Foundation) • Approximately 500 nautical miles </w:t>
      </w:r>
      <w:r w:rsidRPr="006139A6">
        <w:rPr>
          <w:rStyle w:val="StyleBoldUnderline"/>
        </w:rPr>
        <w:t>off the California coast sits a</w:t>
      </w:r>
      <w:r w:rsidRPr="001959DD">
        <w:rPr>
          <w:sz w:val="16"/>
        </w:rPr>
        <w:t xml:space="preserve"> growing "plastic island," a </w:t>
      </w:r>
      <w:r w:rsidRPr="006139A6">
        <w:rPr>
          <w:rStyle w:val="StyleBoldUnderline"/>
        </w:rPr>
        <w:t>gargantuan patch of floating plastic trash held together by currents stretching across the northern Pacific almost as far as Japan.</w:t>
      </w:r>
      <w:r w:rsidRPr="001959DD">
        <w:rPr>
          <w:sz w:val="16"/>
        </w:rPr>
        <w:t xml:space="preserve"> This "plastic island" is made up of about 7 billion pounds of plastic garbage, and measures about twice the size of Texas. • </w:t>
      </w:r>
      <w:proofErr w:type="gramStart"/>
      <w:r w:rsidRPr="001959DD">
        <w:rPr>
          <w:sz w:val="16"/>
        </w:rPr>
        <w:t>Each</w:t>
      </w:r>
      <w:proofErr w:type="gramEnd"/>
      <w:r w:rsidRPr="001959DD">
        <w:rPr>
          <w:sz w:val="16"/>
        </w:rPr>
        <w:t xml:space="preserve"> year, enough trash—most of it plastic—floats down the Los Angeles River to fill the Rose Bowl two stories deep. (Los Angeles Times, "Altered Oceans") </w:t>
      </w:r>
      <w:proofErr w:type="gramStart"/>
      <w:r w:rsidRPr="001959DD">
        <w:rPr>
          <w:sz w:val="16"/>
        </w:rPr>
        <w:t xml:space="preserve">• </w:t>
      </w:r>
      <w:r w:rsidRPr="006139A6">
        <w:rPr>
          <w:rStyle w:val="StyleBoldUnderline"/>
        </w:rPr>
        <w:t>Of 500,000 albatross chicks</w:t>
      </w:r>
      <w:r w:rsidRPr="001959DD">
        <w:rPr>
          <w:sz w:val="16"/>
        </w:rPr>
        <w:t xml:space="preserve"> born </w:t>
      </w:r>
      <w:r w:rsidRPr="006139A6">
        <w:rPr>
          <w:rStyle w:val="StyleBoldUnderline"/>
        </w:rPr>
        <w:t>each year</w:t>
      </w:r>
      <w:r w:rsidRPr="001959DD">
        <w:rPr>
          <w:sz w:val="16"/>
        </w:rPr>
        <w:t xml:space="preserve"> on Midway Atoll, about </w:t>
      </w:r>
      <w:r w:rsidRPr="006139A6">
        <w:rPr>
          <w:rStyle w:val="StyleBoldUnderline"/>
        </w:rPr>
        <w:t>200,000 die of starvation.</w:t>
      </w:r>
      <w:proofErr w:type="gramEnd"/>
      <w:r w:rsidRPr="001959DD">
        <w:rPr>
          <w:sz w:val="16"/>
        </w:rPr>
        <w:t xml:space="preserve"> </w:t>
      </w:r>
      <w:r w:rsidRPr="006139A6">
        <w:rPr>
          <w:rStyle w:val="StyleBoldUnderline"/>
        </w:rPr>
        <w:t>Adult albatrosses mistake plastic trash for food and end up feeding it to their chicks.</w:t>
      </w:r>
      <w:r w:rsidRPr="001959DD">
        <w:rPr>
          <w:sz w:val="16"/>
        </w:rPr>
        <w:t xml:space="preserve"> (L.A. Times) • On a single day in 2007, nearly 400,000 volunteers around the world picked up more than 6 million pounds of trash. A majority of the items were single-use disposable plastic items, such as plastic bags and Styrofoam containers. (Ocean Conservancy International) • Since water keeps the plastic cool and algae blocks ultraviolet rays, "</w:t>
      </w:r>
      <w:r w:rsidRPr="001959DD">
        <w:rPr>
          <w:rStyle w:val="StyleBoldUnderline"/>
        </w:rPr>
        <w:t>every little piece of plastic manufactured in the past 50 years that made it into the ocean is still out there somewhere</w:t>
      </w:r>
      <w:r w:rsidRPr="001959DD">
        <w:rPr>
          <w:sz w:val="16"/>
        </w:rPr>
        <w:t>." (Research Triangle Institute)</w:t>
      </w:r>
    </w:p>
    <w:p w14:paraId="03A317E8" w14:textId="77777777" w:rsidR="003D1A7D" w:rsidRDefault="003D1A7D" w:rsidP="003D1A7D">
      <w:pPr>
        <w:rPr>
          <w:b/>
          <w:sz w:val="28"/>
        </w:rPr>
      </w:pPr>
    </w:p>
    <w:p w14:paraId="22D8BF0E" w14:textId="77777777" w:rsidR="002F4F81" w:rsidRPr="002F4F81" w:rsidRDefault="002F4F81" w:rsidP="003D1A7D">
      <w:pPr>
        <w:rPr>
          <w:b/>
          <w:sz w:val="24"/>
        </w:rPr>
      </w:pPr>
      <w:r>
        <w:rPr>
          <w:b/>
          <w:sz w:val="24"/>
        </w:rPr>
        <w:t>Coral is key to sustain crucial fish species and human survival</w:t>
      </w:r>
    </w:p>
    <w:p w14:paraId="70263029" w14:textId="77777777" w:rsidR="00D030E8" w:rsidRPr="0012056A" w:rsidRDefault="00D030E8" w:rsidP="00D030E8">
      <w:pPr>
        <w:rPr>
          <w:rStyle w:val="cite"/>
        </w:rPr>
      </w:pPr>
    </w:p>
    <w:p w14:paraId="041277F4" w14:textId="77777777" w:rsidR="00D030E8" w:rsidRDefault="00D030E8" w:rsidP="00D030E8">
      <w:pPr>
        <w:rPr>
          <w:rStyle w:val="cite"/>
        </w:rPr>
      </w:pPr>
      <w:r w:rsidRPr="0012056A">
        <w:rPr>
          <w:rStyle w:val="cite"/>
        </w:rPr>
        <w:t>McMichael 03</w:t>
      </w:r>
    </w:p>
    <w:p w14:paraId="53908436" w14:textId="77777777" w:rsidR="00D030E8" w:rsidRPr="0012056A" w:rsidRDefault="00D030E8" w:rsidP="00D030E8">
      <w:r w:rsidRPr="002F4F81">
        <w:rPr>
          <w:sz w:val="16"/>
          <w:szCs w:val="16"/>
        </w:rPr>
        <w:t xml:space="preserve">(Anthony J, National Centre of Epidemiology and Population Health Director, </w:t>
      </w:r>
      <w:r w:rsidRPr="002F4F81">
        <w:rPr>
          <w:sz w:val="16"/>
          <w:szCs w:val="16"/>
          <w:u w:val="single"/>
        </w:rPr>
        <w:t>Climate Change and Human Health: Risks and Responses</w:t>
      </w:r>
      <w:r w:rsidRPr="002F4F81">
        <w:rPr>
          <w:sz w:val="16"/>
          <w:szCs w:val="16"/>
        </w:rPr>
        <w:t>, p. 254, http://books.google.com/books</w:t>
      </w:r>
      <w:proofErr w:type="gramStart"/>
      <w:r w:rsidRPr="002F4F81">
        <w:rPr>
          <w:sz w:val="16"/>
          <w:szCs w:val="16"/>
        </w:rPr>
        <w:t>?id</w:t>
      </w:r>
      <w:proofErr w:type="gramEnd"/>
      <w:r w:rsidRPr="002F4F81">
        <w:rPr>
          <w:sz w:val="16"/>
          <w:szCs w:val="16"/>
        </w:rPr>
        <w:t>=tQFYJjDEwhIC&amp;pg=PA254&amp;lpg=PA254&amp;dq=coral+reefs+critical+human+survival&amp;source=web&amp;ots=PpvyXNZ_Ve&amp;sig=HuTi0RaOUUfhEhs1_zYoDQhJFz0&amp;hl=en&amp;sa=X&amp;oi</w:t>
      </w:r>
      <w:r w:rsidRPr="0012056A">
        <w:t>=book_result&amp;resnum=4&amp;ct=result#PPP1,M1)</w:t>
      </w:r>
    </w:p>
    <w:p w14:paraId="6A2CEAC6" w14:textId="77777777" w:rsidR="00D7674C" w:rsidRDefault="00D7674C" w:rsidP="00D7674C">
      <w:pPr>
        <w:pStyle w:val="card"/>
        <w:ind w:left="0"/>
        <w:rPr>
          <w:rStyle w:val="underline"/>
        </w:rPr>
      </w:pPr>
    </w:p>
    <w:p w14:paraId="5837A1FE" w14:textId="77777777" w:rsidR="00D030E8" w:rsidRDefault="00D030E8" w:rsidP="00D7674C">
      <w:pPr>
        <w:pStyle w:val="card"/>
        <w:ind w:left="0"/>
        <w:rPr>
          <w:sz w:val="16"/>
          <w:szCs w:val="16"/>
        </w:rPr>
      </w:pPr>
      <w:r w:rsidRPr="0012056A">
        <w:rPr>
          <w:rStyle w:val="underline"/>
        </w:rPr>
        <w:t>Coral reefs are one of the most threatened global ecosystems and also one of the most vital. They offer critical support to human survival</w:t>
      </w:r>
      <w:r w:rsidRPr="0012056A">
        <w:t xml:space="preserve">, especially in developing countries, </w:t>
      </w:r>
      <w:r w:rsidRPr="0012056A">
        <w:rPr>
          <w:rStyle w:val="underline"/>
        </w:rPr>
        <w:t>serving as barriers for coastal protection</w:t>
      </w:r>
      <w:r w:rsidRPr="0012056A">
        <w:t xml:space="preserve">; </w:t>
      </w:r>
      <w:r w:rsidRPr="002F4F81">
        <w:rPr>
          <w:sz w:val="16"/>
          <w:szCs w:val="16"/>
        </w:rPr>
        <w:t>major tourist attractions</w:t>
      </w:r>
      <w:r w:rsidRPr="0012056A">
        <w:t xml:space="preserve">; </w:t>
      </w:r>
      <w:r w:rsidRPr="0012056A">
        <w:rPr>
          <w:rStyle w:val="underline"/>
        </w:rPr>
        <w:t xml:space="preserve">and especially as a productive source of food for a large portion of the population </w:t>
      </w:r>
      <w:r w:rsidRPr="0012056A">
        <w:t xml:space="preserve">(39, 40). </w:t>
      </w:r>
      <w:r w:rsidRPr="00D030E8">
        <w:rPr>
          <w:rStyle w:val="underline"/>
        </w:rPr>
        <w:t>Coral reefs supply a wide variety of valuable fisheries, including both fish and invertebrate species (41). Some fisheries are harvested for food, others are collected for the curio and aquarium trades. Reefs have been an abundant and productive source of food for millennia. In many nations,</w:t>
      </w:r>
      <w:r>
        <w:t xml:space="preserve"> </w:t>
      </w:r>
      <w:r w:rsidRPr="002F4F81">
        <w:rPr>
          <w:sz w:val="16"/>
          <w:szCs w:val="16"/>
        </w:rPr>
        <w:t>particularly those of the Pacific islands</w:t>
      </w:r>
      <w:r>
        <w:t>, r</w:t>
      </w:r>
      <w:r w:rsidRPr="00D030E8">
        <w:rPr>
          <w:rStyle w:val="underline"/>
        </w:rPr>
        <w:t>eefs provide one of the major sources of animal protein in the human diet, with over 100 kilos of fish consumed per person per year</w:t>
      </w:r>
      <w:r w:rsidRPr="002F4F81">
        <w:rPr>
          <w:rStyle w:val="underline"/>
          <w:sz w:val="16"/>
          <w:szCs w:val="16"/>
        </w:rPr>
        <w:t>.</w:t>
      </w:r>
      <w:r w:rsidRPr="002F4F81">
        <w:rPr>
          <w:sz w:val="16"/>
          <w:szCs w:val="16"/>
        </w:rPr>
        <w:t xml:space="preserve"> In the case of many small island developing nations, the majority of fisheries’ harvest is small-scale and subsistence in nature; however, commercial fisheries have developed rapidly, for export markets as well as local sales. Target species include grouper, lobster, parrotfish </w:t>
      </w:r>
      <w:proofErr w:type="spellStart"/>
      <w:r w:rsidRPr="002F4F81">
        <w:rPr>
          <w:sz w:val="16"/>
          <w:szCs w:val="16"/>
        </w:rPr>
        <w:t>rabbitfish</w:t>
      </w:r>
      <w:proofErr w:type="spellEnd"/>
      <w:r w:rsidRPr="002F4F81">
        <w:rPr>
          <w:sz w:val="16"/>
          <w:szCs w:val="16"/>
        </w:rPr>
        <w:t>, emperors and snappers; and in areas with tourism, tourist preferences result in concentration on conch fisheries as well as grouper, snapper, and lobster.</w:t>
      </w:r>
    </w:p>
    <w:p w14:paraId="694E74F9" w14:textId="77777777" w:rsidR="002F4F81" w:rsidRDefault="002F4F81" w:rsidP="00D030E8">
      <w:pPr>
        <w:pStyle w:val="card"/>
      </w:pPr>
    </w:p>
    <w:p w14:paraId="01EA5D49" w14:textId="77777777" w:rsidR="002F4F81" w:rsidRDefault="002F4F81" w:rsidP="00D030E8">
      <w:pPr>
        <w:pStyle w:val="card"/>
        <w:rPr>
          <w:b/>
          <w:sz w:val="28"/>
        </w:rPr>
      </w:pPr>
      <w:r w:rsidRPr="002F4F81">
        <w:rPr>
          <w:b/>
          <w:sz w:val="28"/>
          <w:highlight w:val="yellow"/>
        </w:rPr>
        <w:t>[FISHERIES IMPACT EV]</w:t>
      </w:r>
    </w:p>
    <w:p w14:paraId="1709716B" w14:textId="77777777" w:rsidR="00D7674C" w:rsidRDefault="00D7674C" w:rsidP="00D7674C">
      <w:pPr>
        <w:pStyle w:val="card"/>
        <w:ind w:left="0"/>
        <w:rPr>
          <w:b/>
          <w:sz w:val="28"/>
        </w:rPr>
      </w:pPr>
    </w:p>
    <w:p w14:paraId="6050DCAE" w14:textId="77777777" w:rsidR="00D7674C" w:rsidRDefault="00D7674C" w:rsidP="00D7674C">
      <w:pPr>
        <w:pStyle w:val="card"/>
        <w:ind w:left="0"/>
        <w:rPr>
          <w:b/>
          <w:sz w:val="28"/>
        </w:rPr>
      </w:pPr>
      <w:r>
        <w:rPr>
          <w:b/>
          <w:sz w:val="28"/>
        </w:rPr>
        <w:t xml:space="preserve">Ocean ecosystems and bio Diversity </w:t>
      </w:r>
      <w:proofErr w:type="gramStart"/>
      <w:r>
        <w:rPr>
          <w:b/>
          <w:sz w:val="28"/>
        </w:rPr>
        <w:t>are</w:t>
      </w:r>
      <w:proofErr w:type="gramEnd"/>
      <w:r>
        <w:rPr>
          <w:b/>
          <w:sz w:val="28"/>
        </w:rPr>
        <w:t xml:space="preserve"> key to human survival</w:t>
      </w:r>
    </w:p>
    <w:p w14:paraId="192EE2A5" w14:textId="77777777" w:rsidR="00D7674C" w:rsidRDefault="00D7674C" w:rsidP="00D7674C">
      <w:pPr>
        <w:pStyle w:val="card"/>
        <w:ind w:left="0"/>
        <w:rPr>
          <w:b/>
          <w:sz w:val="28"/>
        </w:rPr>
      </w:pPr>
    </w:p>
    <w:p w14:paraId="36B988D7" w14:textId="77777777" w:rsidR="00D7674C" w:rsidRDefault="00D7674C" w:rsidP="00D7674C">
      <w:pPr>
        <w:pStyle w:val="card"/>
        <w:ind w:left="0"/>
        <w:rPr>
          <w:b/>
          <w:sz w:val="28"/>
        </w:rPr>
      </w:pPr>
      <w:r>
        <w:rPr>
          <w:b/>
          <w:sz w:val="28"/>
        </w:rPr>
        <w:t>Craig 3</w:t>
      </w:r>
    </w:p>
    <w:p w14:paraId="06C38317" w14:textId="77777777" w:rsidR="00D7674C" w:rsidRPr="00D7674C" w:rsidRDefault="00D7674C" w:rsidP="00D7674C">
      <w:pPr>
        <w:rPr>
          <w:sz w:val="16"/>
          <w:szCs w:val="16"/>
        </w:rPr>
      </w:pPr>
      <w:r w:rsidRPr="00D7674C">
        <w:rPr>
          <w:sz w:val="16"/>
          <w:szCs w:val="16"/>
        </w:rPr>
        <w:t xml:space="preserve">Robin </w:t>
      </w:r>
      <w:proofErr w:type="spellStart"/>
      <w:r w:rsidRPr="00D7674C">
        <w:rPr>
          <w:sz w:val="16"/>
          <w:szCs w:val="16"/>
        </w:rPr>
        <w:t>Kundis</w:t>
      </w:r>
      <w:proofErr w:type="spellEnd"/>
      <w:r w:rsidRPr="00D7674C">
        <w:rPr>
          <w:sz w:val="16"/>
          <w:szCs w:val="16"/>
        </w:rPr>
        <w:t xml:space="preserve"> Craig, Associate Professor of Law, Indiana University School of Law, 2003</w:t>
      </w:r>
    </w:p>
    <w:p w14:paraId="1588BAD0" w14:textId="77777777" w:rsidR="00D7674C" w:rsidRPr="0040026C" w:rsidRDefault="00D7674C" w:rsidP="00D7674C">
      <w:pPr>
        <w:pStyle w:val="tiny"/>
        <w:rPr>
          <w:u w:color="000000"/>
        </w:rPr>
      </w:pPr>
      <w:r w:rsidRPr="0040026C">
        <w:rPr>
          <w:u w:color="000000"/>
        </w:rPr>
        <w:t xml:space="preserve">34 </w:t>
      </w:r>
      <w:proofErr w:type="spellStart"/>
      <w:r w:rsidRPr="0040026C">
        <w:rPr>
          <w:u w:color="000000"/>
        </w:rPr>
        <w:t>McGeorge</w:t>
      </w:r>
      <w:proofErr w:type="spellEnd"/>
      <w:r w:rsidRPr="0040026C">
        <w:rPr>
          <w:u w:color="000000"/>
        </w:rPr>
        <w:t xml:space="preserve"> L. Rev. 155 </w:t>
      </w:r>
    </w:p>
    <w:p w14:paraId="39736C8B" w14:textId="77777777" w:rsidR="00D7674C" w:rsidRDefault="00D7674C" w:rsidP="00D7674C">
      <w:r w:rsidRPr="00D7674C">
        <w:rPr>
          <w:u w:color="000000"/>
        </w:rPr>
        <w:t xml:space="preserve">Biodiversity and ecosystem function arguments for conserving marine ecosystems also exist, just as they do for terrestrial ecosystems, but these arguments have thus far rarely been raised in political debates. For example, besides significant tourism values - the most economically valuable ecosystem service coral reefs provide, worldwide - coral reefs protect against storms and dampen other environmental fluctuations, services worth more than ten times the reefs' value for food production. </w:t>
      </w:r>
      <w:proofErr w:type="gramStart"/>
      <w:r w:rsidRPr="00D7674C">
        <w:rPr>
          <w:u w:color="000000"/>
        </w:rPr>
        <w:t>n856</w:t>
      </w:r>
      <w:proofErr w:type="gramEnd"/>
      <w:r w:rsidRPr="00D7674C">
        <w:rPr>
          <w:u w:color="000000"/>
        </w:rPr>
        <w:t xml:space="preserve"> Waste treatment is another significant, non-extractive ecosystem function that intact coral reef ecosystems provide. </w:t>
      </w:r>
      <w:proofErr w:type="gramStart"/>
      <w:r w:rsidRPr="00D7674C">
        <w:rPr>
          <w:u w:color="000000"/>
        </w:rPr>
        <w:t>n857</w:t>
      </w:r>
      <w:proofErr w:type="gramEnd"/>
      <w:r w:rsidRPr="00D7674C">
        <w:rPr>
          <w:u w:color="000000"/>
        </w:rPr>
        <w:t xml:space="preserve"> More generally, "</w:t>
      </w:r>
      <w:r w:rsidRPr="00D7674C">
        <w:rPr>
          <w:u w:val="single" w:color="000000"/>
        </w:rPr>
        <w:t>ocean ecosystems play a major role in the global geochemical cycling of all the elements that represent the basic building blocks of living organisms</w:t>
      </w:r>
      <w:r w:rsidRPr="00D7674C">
        <w:rPr>
          <w:u w:color="000000"/>
        </w:rPr>
        <w:t xml:space="preserve">, carbon, nitrogen, oxygen, phosphorus, and sulfur, as well as other less abundant but </w:t>
      </w:r>
      <w:r w:rsidRPr="00D7674C">
        <w:rPr>
          <w:u w:val="single" w:color="000000"/>
        </w:rPr>
        <w:t>necessary elements</w:t>
      </w:r>
      <w:r w:rsidRPr="00D7674C">
        <w:rPr>
          <w:u w:color="000000"/>
        </w:rPr>
        <w:t xml:space="preserve">." n858 In a very real and direct sense, therefore, </w:t>
      </w:r>
      <w:r w:rsidRPr="00D7674C">
        <w:rPr>
          <w:b/>
          <w:u w:val="single" w:color="000000"/>
        </w:rPr>
        <w:t>human degradation of marine ecosystems impairs the planet's ability to support life. Maintaining biodiversity is often critical to maintaining the functions of marine ecosystems</w:t>
      </w:r>
      <w:r w:rsidRPr="00D7674C">
        <w:rPr>
          <w:b/>
          <w:u w:color="000000"/>
        </w:rPr>
        <w:t xml:space="preserve">. </w:t>
      </w:r>
      <w:r w:rsidRPr="00D7674C">
        <w:rPr>
          <w:u w:color="000000"/>
        </w:rPr>
        <w:t xml:space="preserve">Current evidence shows that, in general, </w:t>
      </w:r>
      <w:r w:rsidRPr="00D7674C">
        <w:rPr>
          <w:u w:val="single" w:color="000000"/>
        </w:rPr>
        <w:t>an ecosystem's ability to keep functioning in the face of disturbance is strongly dependent on its biodiversity, "indicating that more diverse ecosystems</w:t>
      </w:r>
      <w:r w:rsidRPr="00D7674C">
        <w:rPr>
          <w:rStyle w:val="underlinedChar"/>
        </w:rPr>
        <w:t xml:space="preserve"> are more stable</w:t>
      </w:r>
      <w:r w:rsidRPr="00D7674C">
        <w:rPr>
          <w:u w:color="000000"/>
        </w:rPr>
        <w:t xml:space="preserve">." n859 Coral reef ecosystems are particularly dependent on their biodiversity.  [*265]   Most ecologists agree that the complexity of interactions and degree of interrelatedness among component species is higher on coral reefs than in any other marine environment. This implies that the ecosystem functioning that produces the most highly valued components is also complex and that many otherwise insignificant species have strong effects on sustaining the rest of the reef system. </w:t>
      </w:r>
      <w:proofErr w:type="gramStart"/>
      <w:r w:rsidRPr="00D7674C">
        <w:rPr>
          <w:u w:color="000000"/>
        </w:rPr>
        <w:t>n860</w:t>
      </w:r>
      <w:proofErr w:type="gramEnd"/>
      <w:r w:rsidRPr="00D7674C">
        <w:rPr>
          <w:u w:color="000000"/>
        </w:rPr>
        <w:t xml:space="preserve"> </w:t>
      </w:r>
      <w:r w:rsidRPr="00D7674C">
        <w:rPr>
          <w:u w:val="single" w:color="000000"/>
        </w:rPr>
        <w:t>Thus</w:t>
      </w:r>
      <w:r w:rsidRPr="00D7674C">
        <w:rPr>
          <w:rStyle w:val="underlinedChar"/>
        </w:rPr>
        <w:t>, maintaining and restoring the biodiversity of marine ecosystems is critical to maintaining and restoring the ecosystem services that they provide.</w:t>
      </w:r>
      <w:r w:rsidRPr="00D7674C">
        <w:rPr>
          <w:u w:color="000000"/>
        </w:rPr>
        <w:t xml:space="preserve"> Non-use biodiversity values for marine ecosystems have been calculated in the wake of marine disasters, like the Exxon Valdez oil spill in Alaska. </w:t>
      </w:r>
      <w:proofErr w:type="gramStart"/>
      <w:r w:rsidRPr="00D7674C">
        <w:rPr>
          <w:u w:color="000000"/>
        </w:rPr>
        <w:t>n861</w:t>
      </w:r>
      <w:proofErr w:type="gramEnd"/>
      <w:r w:rsidRPr="00D7674C">
        <w:rPr>
          <w:u w:color="000000"/>
        </w:rPr>
        <w:t xml:space="preserve"> Similar calculations could derive preservation values for marine wilderness. However, economic value, or economic value equivalents, should not be "the sole or even primary justification for conservation of ocean ecosystems. Ethical arguments also have considerable force and merit." n862 </w:t>
      </w:r>
      <w:proofErr w:type="gramStart"/>
      <w:r w:rsidRPr="00D7674C">
        <w:rPr>
          <w:u w:color="000000"/>
        </w:rPr>
        <w:t>At</w:t>
      </w:r>
      <w:proofErr w:type="gramEnd"/>
      <w:r w:rsidRPr="00D7674C">
        <w:rPr>
          <w:u w:color="000000"/>
        </w:rPr>
        <w:t xml:space="preserve"> the forefront of such arguments should be a recognition of how little we know about the sea - and about the actual effect of human activities on marine ecosystems. </w:t>
      </w:r>
      <w:r w:rsidRPr="00D7674C">
        <w:rPr>
          <w:u w:val="single" w:color="000000"/>
        </w:rPr>
        <w:t xml:space="preserve">The United States has traditionally failed to protect marine ecosystems because it was difficult to detect anthropogenic harm to the oceans, but we now know that such harm is occurring - </w:t>
      </w:r>
      <w:r w:rsidRPr="00D7674C">
        <w:rPr>
          <w:u w:color="000000"/>
        </w:rPr>
        <w:t xml:space="preserve">even though we are not completely sure about causation or about how to fix every problem. Ecosystems like the NWHI coral reef ecosystem should inspire lawmakers and policymakers to admit that </w:t>
      </w:r>
      <w:r w:rsidRPr="00D7674C">
        <w:rPr>
          <w:u w:val="single" w:color="000000"/>
        </w:rPr>
        <w:t xml:space="preserve">most of the time we really do not know what we are doing to the sea and </w:t>
      </w:r>
      <w:r w:rsidRPr="00D7674C">
        <w:rPr>
          <w:b/>
          <w:u w:val="single" w:color="000000"/>
        </w:rPr>
        <w:t xml:space="preserve">hence should be preserving marine wilderness whenever we can </w:t>
      </w:r>
      <w:r w:rsidRPr="00D7674C">
        <w:rPr>
          <w:u w:color="000000"/>
        </w:rPr>
        <w:t xml:space="preserve">- especially when the United States has within its territory relatively pristine marine ecosystems that may be unique in the world. We may not know much about the sea, but we do know this much: </w:t>
      </w:r>
      <w:r w:rsidRPr="00D7674C">
        <w:rPr>
          <w:rStyle w:val="underlinedChar"/>
        </w:rPr>
        <w:t xml:space="preserve">if we kill the ocean we kill ourselves, and we will take most of the biosphere with us. </w:t>
      </w:r>
      <w:r w:rsidRPr="00D7674C">
        <w:rPr>
          <w:sz w:val="18"/>
          <w:szCs w:val="18"/>
          <w:u w:color="000000"/>
        </w:rPr>
        <w:t xml:space="preserve">The Black Sea is almost dead, n863 its once-complex and productive ecosystem almost entirely replaced by a monoculture of comb jellies, "starving out fish and dolphins, emptying fishermen's nets, and converting the web of life into brainless, wraith-like blobs of jelly." n864 More importantly, the Black Sea is not necessarily unique. The Black Sea is a microcosm of what is happening to the ocean systems at large. The stresses piled up: overfishing, oil spills, industrial discharges, nutrient pollution, wetlands destruction, </w:t>
      </w:r>
      <w:proofErr w:type="gramStart"/>
      <w:r w:rsidRPr="00D7674C">
        <w:rPr>
          <w:sz w:val="18"/>
          <w:szCs w:val="18"/>
          <w:u w:color="000000"/>
        </w:rPr>
        <w:t>the</w:t>
      </w:r>
      <w:proofErr w:type="gramEnd"/>
      <w:r w:rsidRPr="00D7674C">
        <w:rPr>
          <w:sz w:val="18"/>
          <w:szCs w:val="18"/>
          <w:u w:color="000000"/>
        </w:rPr>
        <w:t xml:space="preserve"> introduction of an alien species. </w:t>
      </w:r>
      <w:r w:rsidRPr="00D7674C">
        <w:rPr>
          <w:sz w:val="18"/>
          <w:szCs w:val="18"/>
          <w:u w:val="single" w:color="000000"/>
        </w:rPr>
        <w:t xml:space="preserve">The sea weakened, slowly at first, then collapsed with  </w:t>
      </w:r>
      <w:r w:rsidRPr="00D7674C">
        <w:rPr>
          <w:sz w:val="18"/>
          <w:szCs w:val="18"/>
          <w:u w:color="000000"/>
        </w:rPr>
        <w:t>[*266</w:t>
      </w:r>
      <w:proofErr w:type="gramStart"/>
      <w:r w:rsidRPr="00D7674C">
        <w:rPr>
          <w:sz w:val="18"/>
          <w:szCs w:val="18"/>
          <w:u w:color="000000"/>
        </w:rPr>
        <w:t xml:space="preserve">]  </w:t>
      </w:r>
      <w:r w:rsidRPr="00D7674C">
        <w:rPr>
          <w:sz w:val="18"/>
          <w:szCs w:val="18"/>
          <w:u w:val="single" w:color="000000"/>
        </w:rPr>
        <w:t>shocking</w:t>
      </w:r>
      <w:proofErr w:type="gramEnd"/>
      <w:r w:rsidRPr="00D7674C">
        <w:rPr>
          <w:sz w:val="18"/>
          <w:szCs w:val="18"/>
          <w:u w:val="single" w:color="000000"/>
        </w:rPr>
        <w:t xml:space="preserve"> suddenness. </w:t>
      </w:r>
      <w:r w:rsidRPr="00D7674C">
        <w:rPr>
          <w:sz w:val="18"/>
          <w:szCs w:val="18"/>
          <w:u w:color="000000"/>
        </w:rPr>
        <w:t xml:space="preserve">The lessons of this tragedy should not be lost to the rest of us, because </w:t>
      </w:r>
      <w:r w:rsidRPr="00D7674C">
        <w:rPr>
          <w:sz w:val="18"/>
          <w:szCs w:val="18"/>
          <w:u w:val="single" w:color="000000"/>
        </w:rPr>
        <w:t xml:space="preserve">much of what happened </w:t>
      </w:r>
      <w:r w:rsidRPr="00D7674C">
        <w:rPr>
          <w:sz w:val="18"/>
          <w:szCs w:val="18"/>
          <w:u w:color="000000"/>
        </w:rPr>
        <w:t xml:space="preserve">here </w:t>
      </w:r>
      <w:r w:rsidRPr="00D7674C">
        <w:rPr>
          <w:sz w:val="18"/>
          <w:szCs w:val="18"/>
          <w:u w:val="single" w:color="000000"/>
        </w:rPr>
        <w:t xml:space="preserve">is being repeated all over the world. </w:t>
      </w:r>
      <w:r w:rsidRPr="00D7674C">
        <w:rPr>
          <w:sz w:val="18"/>
          <w:szCs w:val="18"/>
          <w:u w:color="000000"/>
        </w:rPr>
        <w:t>The ecological stresses imposed on the Black Sea were not unique to communism. Nor, sadly, was the failure of governments to respond to the emerging crisis.</w:t>
      </w:r>
      <w:r>
        <w:t xml:space="preserve"> </w:t>
      </w:r>
    </w:p>
    <w:p w14:paraId="1C17E611" w14:textId="77777777" w:rsidR="00670579" w:rsidRDefault="00670579" w:rsidP="00D7674C"/>
    <w:p w14:paraId="5BE1DE49" w14:textId="77777777" w:rsidR="00B04343" w:rsidRDefault="00B04343" w:rsidP="00D7674C">
      <w:pPr>
        <w:rPr>
          <w:b/>
          <w:sz w:val="24"/>
        </w:rPr>
      </w:pPr>
      <w:r>
        <w:rPr>
          <w:b/>
          <w:sz w:val="24"/>
        </w:rPr>
        <w:t>Nano technological recycling solves while creating a stable source of carbon for Carbon Nanotubes</w:t>
      </w:r>
    </w:p>
    <w:p w14:paraId="031974A2" w14:textId="77777777" w:rsidR="00B04343" w:rsidRDefault="00B04343" w:rsidP="00D7674C">
      <w:pPr>
        <w:rPr>
          <w:b/>
          <w:sz w:val="24"/>
        </w:rPr>
      </w:pPr>
    </w:p>
    <w:p w14:paraId="029C23BA" w14:textId="77777777" w:rsidR="00B04343" w:rsidRDefault="00B04343" w:rsidP="00B04343">
      <w:r w:rsidRPr="00EA205C">
        <w:rPr>
          <w:rStyle w:val="StyleStyleBold12pt"/>
        </w:rPr>
        <w:t xml:space="preserve">PBS </w:t>
      </w:r>
      <w:proofErr w:type="spellStart"/>
      <w:r w:rsidRPr="00EA205C">
        <w:rPr>
          <w:rStyle w:val="StyleStyleBold12pt"/>
        </w:rPr>
        <w:t>News</w:t>
      </w:r>
      <w:r>
        <w:rPr>
          <w:rStyle w:val="StyleStyleBold12pt"/>
        </w:rPr>
        <w:t>Hour</w:t>
      </w:r>
      <w:proofErr w:type="spellEnd"/>
      <w:r w:rsidRPr="00EA205C">
        <w:rPr>
          <w:rStyle w:val="StyleStyleBold12pt"/>
        </w:rPr>
        <w:t xml:space="preserve"> 13</w:t>
      </w:r>
      <w:r>
        <w:t xml:space="preserve"> </w:t>
      </w:r>
    </w:p>
    <w:p w14:paraId="3B1344E1" w14:textId="77777777" w:rsidR="00B04343" w:rsidRPr="00385AAD" w:rsidRDefault="00B04343" w:rsidP="00B04343">
      <w:proofErr w:type="gramStart"/>
      <w:r>
        <w:t>[ Public</w:t>
      </w:r>
      <w:proofErr w:type="gramEnd"/>
      <w:r>
        <w:t xml:space="preserve"> Broadcasting Service, the nation’s largest educational media service and stage for the arts, “Your plastic grocery bags can now be recycled into nanotechnology,” </w:t>
      </w:r>
      <w:hyperlink r:id="rId9" w:history="1">
        <w:r w:rsidRPr="0062562B">
          <w:rPr>
            <w:rStyle w:val="Hyperlink"/>
          </w:rPr>
          <w:t>http://www.pbs.org/newshour/rundown/your-plastic-grocery-bags-can-now-be-recycled-into-nanotechnology/</w:t>
        </w:r>
      </w:hyperlink>
      <w:r>
        <w:t>, Sept.  26, 2013, AR]</w:t>
      </w:r>
    </w:p>
    <w:p w14:paraId="6D463FF3" w14:textId="77777777" w:rsidR="00B04343" w:rsidRDefault="00B04343" w:rsidP="00B04343">
      <w:r w:rsidRPr="00385AAD">
        <w:rPr>
          <w:rStyle w:val="StyleBoldUnderline"/>
        </w:rPr>
        <w:t>That grocery-store plastic bag you just threw away might be the future of nanotechnology</w:t>
      </w:r>
      <w:r w:rsidRPr="00385AAD">
        <w:t xml:space="preserve">. Scientists at the University of Adelaide have developed a way to turn plastic bags into carbon nanotube membranes. These membranes are sophisticated and costly, with the potential to be used for energy storage and biomedical innovations. </w:t>
      </w:r>
      <w:r w:rsidRPr="00385AAD">
        <w:rPr>
          <w:rStyle w:val="StyleBoldUnderline"/>
        </w:rPr>
        <w:t>Plastic bags</w:t>
      </w:r>
      <w:r w:rsidRPr="00385AAD">
        <w:t xml:space="preserve"> represent a huge threat to the environment. They </w:t>
      </w:r>
      <w:r w:rsidRPr="00385AAD">
        <w:rPr>
          <w:rStyle w:val="StyleBoldUnderline"/>
        </w:rPr>
        <w:t xml:space="preserve">aren’t biodegradable, Americans use over 100 </w:t>
      </w:r>
      <w:r w:rsidRPr="00385AAD">
        <w:t xml:space="preserve">billion (yes, that’s billion with a b) </w:t>
      </w:r>
      <w:r w:rsidRPr="00385AAD">
        <w:rPr>
          <w:rStyle w:val="StyleBoldUnderline"/>
        </w:rPr>
        <w:t>of them, and only 1% are recycled</w:t>
      </w:r>
      <w:r w:rsidRPr="00385AAD">
        <w:t xml:space="preserve">. </w:t>
      </w:r>
      <w:r>
        <w:rPr>
          <w:rStyle w:val="StyleBoldUnderline"/>
        </w:rPr>
        <w:t>Thousands of marine animals</w:t>
      </w:r>
      <w:r w:rsidRPr="00385AAD">
        <w:rPr>
          <w:rStyle w:val="StyleBoldUnderline"/>
        </w:rPr>
        <w:t xml:space="preserve"> die of plastic pollution</w:t>
      </w:r>
      <w:r>
        <w:t xml:space="preserve">. And </w:t>
      </w:r>
      <w:r w:rsidRPr="00385AAD">
        <w:t>the environmental benefits to this “</w:t>
      </w:r>
      <w:proofErr w:type="spellStart"/>
      <w:r w:rsidRPr="00385AAD">
        <w:t>upcycling</w:t>
      </w:r>
      <w:proofErr w:type="spellEnd"/>
      <w:r w:rsidRPr="00385AAD">
        <w:t xml:space="preserve">” </w:t>
      </w:r>
      <w:r>
        <w:t xml:space="preserve">(a play on recycling that means converting a waste product into something more valuable) these plastic bags could be important, at least according to Professor </w:t>
      </w:r>
      <w:proofErr w:type="spellStart"/>
      <w:r>
        <w:t>Dusan</w:t>
      </w:r>
      <w:proofErr w:type="spellEnd"/>
      <w:r>
        <w:t xml:space="preserve"> </w:t>
      </w:r>
      <w:proofErr w:type="spellStart"/>
      <w:r>
        <w:t>Losic</w:t>
      </w:r>
      <w:proofErr w:type="spellEnd"/>
      <w:r>
        <w:t>, who led the team. “</w:t>
      </w:r>
      <w:r w:rsidRPr="00385AAD">
        <w:rPr>
          <w:rStyle w:val="StyleBoldUnderline"/>
        </w:rPr>
        <w:t>Transforming these waste materials through ‘</w:t>
      </w:r>
      <w:proofErr w:type="spellStart"/>
      <w:r w:rsidRPr="00385AAD">
        <w:rPr>
          <w:rStyle w:val="StyleBoldUnderline"/>
        </w:rPr>
        <w:t>nanotechnological</w:t>
      </w:r>
      <w:proofErr w:type="spellEnd"/>
      <w:r w:rsidRPr="00385AAD">
        <w:rPr>
          <w:rStyle w:val="StyleBoldUnderline"/>
        </w:rPr>
        <w:t xml:space="preserve"> </w:t>
      </w:r>
      <w:proofErr w:type="gramStart"/>
      <w:r w:rsidRPr="00385AAD">
        <w:rPr>
          <w:rStyle w:val="StyleBoldUnderline"/>
        </w:rPr>
        <w:t>recycling’</w:t>
      </w:r>
      <w:proofErr w:type="gramEnd"/>
      <w:r w:rsidRPr="00385AAD">
        <w:rPr>
          <w:rStyle w:val="StyleBoldUnderline"/>
        </w:rPr>
        <w:t xml:space="preserve"> provides a potential solution for minimizing environmental pollution at the same time as producing high-added value products.”</w:t>
      </w:r>
      <w:r>
        <w:t xml:space="preserve"> </w:t>
      </w:r>
      <w:r w:rsidRPr="00385AAD">
        <w:rPr>
          <w:rStyle w:val="StyleBoldUnderline"/>
        </w:rPr>
        <w:t xml:space="preserve">Similar research has been done before, Vilas </w:t>
      </w:r>
      <w:proofErr w:type="spellStart"/>
      <w:r w:rsidRPr="00385AAD">
        <w:rPr>
          <w:rStyle w:val="StyleBoldUnderline"/>
        </w:rPr>
        <w:t>Ganpat</w:t>
      </w:r>
      <w:proofErr w:type="spellEnd"/>
      <w:r w:rsidRPr="00385AAD">
        <w:rPr>
          <w:rStyle w:val="StyleBoldUnderline"/>
        </w:rPr>
        <w:t xml:space="preserve"> Pol at the Argonne National Laboratory converted plastic bags into nanotubes suitable for use in lithium-ion batteries</w:t>
      </w:r>
      <w:r>
        <w:t xml:space="preserve">. But Professor </w:t>
      </w:r>
      <w:proofErr w:type="spellStart"/>
      <w:r>
        <w:t>Dusan</w:t>
      </w:r>
      <w:proofErr w:type="spellEnd"/>
      <w:r>
        <w:t xml:space="preserve"> </w:t>
      </w:r>
      <w:proofErr w:type="spellStart"/>
      <w:r>
        <w:t>Losic’s</w:t>
      </w:r>
      <w:proofErr w:type="spellEnd"/>
      <w:r>
        <w:t xml:space="preserve"> method has broader applications, and uses a new method. Here’s the science: </w:t>
      </w:r>
      <w:proofErr w:type="spellStart"/>
      <w:r w:rsidRPr="00385AAD">
        <w:rPr>
          <w:rStyle w:val="StyleBoldUnderline"/>
        </w:rPr>
        <w:t>Dusan</w:t>
      </w:r>
      <w:proofErr w:type="spellEnd"/>
      <w:r w:rsidRPr="00385AAD">
        <w:rPr>
          <w:rStyle w:val="StyleBoldUnderline"/>
        </w:rPr>
        <w:t xml:space="preserve"> vaporized the plastic bags in a high-heat furnace, providing </w:t>
      </w:r>
      <w:proofErr w:type="spellStart"/>
      <w:r w:rsidRPr="00385AAD">
        <w:rPr>
          <w:rStyle w:val="StyleBoldUnderline"/>
        </w:rPr>
        <w:t>nanoporous</w:t>
      </w:r>
      <w:proofErr w:type="spellEnd"/>
      <w:r w:rsidRPr="00385AAD">
        <w:rPr>
          <w:rStyle w:val="StyleBoldUnderline"/>
        </w:rPr>
        <w:t xml:space="preserve"> alumina membranes with carbon pores that allowed the carbon nanotubes to grow. </w:t>
      </w:r>
      <w:r>
        <w:t xml:space="preserve">The process is extremely complex, but shows that </w:t>
      </w:r>
      <w:r w:rsidRPr="00385AAD">
        <w:rPr>
          <w:rStyle w:val="StyleBoldUnderline"/>
        </w:rPr>
        <w:t xml:space="preserve">carbon-based “non-degradable </w:t>
      </w:r>
      <w:proofErr w:type="spellStart"/>
      <w:r w:rsidRPr="00385AAD">
        <w:rPr>
          <w:rStyle w:val="StyleBoldUnderline"/>
        </w:rPr>
        <w:t>wastematerial</w:t>
      </w:r>
      <w:proofErr w:type="spellEnd"/>
      <w:r w:rsidRPr="00385AAD">
        <w:rPr>
          <w:rStyle w:val="StyleBoldUnderline"/>
        </w:rPr>
        <w:t xml:space="preserve"> [such] as commercial plastic bags can be directly used to produce such sophisticated </w:t>
      </w:r>
      <w:proofErr w:type="spellStart"/>
      <w:r w:rsidRPr="00385AAD">
        <w:rPr>
          <w:rStyle w:val="StyleBoldUnderline"/>
        </w:rPr>
        <w:t>nanodevices</w:t>
      </w:r>
      <w:proofErr w:type="spellEnd"/>
      <w:r w:rsidRPr="00385AAD">
        <w:rPr>
          <w:rStyle w:val="StyleBoldUnderline"/>
        </w:rPr>
        <w:t xml:space="preserve"> as CNTs membranes.”</w:t>
      </w:r>
      <w:r>
        <w:t xml:space="preserve"> And in layman’s terms, that could be a very good thing.</w:t>
      </w:r>
    </w:p>
    <w:p w14:paraId="3B104C22" w14:textId="77777777" w:rsidR="00B04343" w:rsidRDefault="00B04343" w:rsidP="00D7674C">
      <w:pPr>
        <w:rPr>
          <w:b/>
          <w:sz w:val="24"/>
        </w:rPr>
      </w:pPr>
    </w:p>
    <w:p w14:paraId="7B457BC1" w14:textId="77777777" w:rsidR="00B04343" w:rsidRDefault="00B04343" w:rsidP="00D7674C">
      <w:pPr>
        <w:rPr>
          <w:b/>
          <w:sz w:val="24"/>
        </w:rPr>
      </w:pPr>
      <w:r>
        <w:rPr>
          <w:b/>
          <w:sz w:val="24"/>
        </w:rPr>
        <w:t>Conventional Methods fail-</w:t>
      </w:r>
      <w:proofErr w:type="spellStart"/>
      <w:r>
        <w:rPr>
          <w:b/>
          <w:sz w:val="24"/>
        </w:rPr>
        <w:t>Nanotechological</w:t>
      </w:r>
      <w:proofErr w:type="spellEnd"/>
      <w:r>
        <w:rPr>
          <w:b/>
          <w:sz w:val="24"/>
        </w:rPr>
        <w:t xml:space="preserve"> recycling is the best solution</w:t>
      </w:r>
    </w:p>
    <w:p w14:paraId="33A99F4A" w14:textId="77777777" w:rsidR="00B04343" w:rsidRDefault="00B04343" w:rsidP="00D7674C">
      <w:pPr>
        <w:rPr>
          <w:b/>
          <w:sz w:val="24"/>
        </w:rPr>
      </w:pPr>
    </w:p>
    <w:p w14:paraId="0D509D3F" w14:textId="77777777" w:rsidR="00B04343" w:rsidRPr="00B66CF6" w:rsidRDefault="00B04343" w:rsidP="00B04343">
      <w:r w:rsidRPr="00074A57">
        <w:rPr>
          <w:rStyle w:val="StyleStyleBold12pt"/>
        </w:rPr>
        <w:t>DOE 11</w:t>
      </w:r>
      <w:r>
        <w:t xml:space="preserve"> [United States Department of Energy, Governmental department whose mission is to advance energy technology and promote related innovation in the United States, “Developing a Process to Transform Waste Plastic into a Valuable Commodity,” </w:t>
      </w:r>
      <w:hyperlink r:id="rId10" w:history="1">
        <w:r w:rsidRPr="00400A3F">
          <w:rPr>
            <w:rStyle w:val="Hyperlink"/>
          </w:rPr>
          <w:t>http://techportal.eere.energy.gov/technology.do/techID=424</w:t>
        </w:r>
      </w:hyperlink>
      <w:r>
        <w:t>, 4/5/11, AR]</w:t>
      </w:r>
    </w:p>
    <w:p w14:paraId="68AD38AD" w14:textId="77777777" w:rsidR="00B04343" w:rsidRPr="00B66CF6" w:rsidRDefault="00B04343" w:rsidP="00B04343">
      <w:r>
        <w:t xml:space="preserve"> </w:t>
      </w:r>
      <w:r w:rsidRPr="00B66CF6">
        <w:rPr>
          <w:rStyle w:val="StyleBoldUnderline"/>
        </w:rPr>
        <w:t>Plastics products</w:t>
      </w:r>
      <w:r w:rsidRPr="00B66CF6">
        <w:t xml:space="preserve">—such as grocery bags, packaging foam, plates, and cups—are lightweight, strong, and inexpensive to produce. However, because these products are not biodegradable, </w:t>
      </w:r>
      <w:r w:rsidRPr="00B66CF6">
        <w:rPr>
          <w:rStyle w:val="StyleBoldUnderline"/>
        </w:rPr>
        <w:t>they collect in landfills, litter the environment, and present a long-term environmental problem. Through a new process</w:t>
      </w:r>
      <w:r w:rsidRPr="00B66CF6">
        <w:t xml:space="preserve"> developed by an Argonne scientist Vilas Pol</w:t>
      </w:r>
      <w:r w:rsidRPr="00B66CF6">
        <w:rPr>
          <w:rStyle w:val="StyleBoldUnderline"/>
        </w:rPr>
        <w:t>, a wide range of waste plastics can be converted into a fine black carbon powder or carbon nanotubes. This carbon-based substance has numerous industrial applications, ranging from its use as an anode material in manufacturing lithium-ion batteries to serving as a component in water purification, tires, electronics, paints, and printer inks and toners</w:t>
      </w:r>
      <w:r w:rsidRPr="00B66CF6">
        <w:t>.</w:t>
      </w:r>
      <w:r>
        <w:t xml:space="preserve"> </w:t>
      </w:r>
      <w:r w:rsidRPr="00B66CF6">
        <w:t xml:space="preserve">Plastic bags have become a fact of life for businesses and consumers. According to the U.S. Environmental Protection Agency, </w:t>
      </w:r>
      <w:r w:rsidRPr="00B66CF6">
        <w:rPr>
          <w:rStyle w:val="StyleBoldUnderline"/>
        </w:rPr>
        <w:t>Americans use over 100 billion plastic bags annually, but only about 13% are recycled. Plastics are not biodegradable</w:t>
      </w:r>
      <w:r w:rsidRPr="00B66CF6">
        <w:t xml:space="preserve">. </w:t>
      </w:r>
      <w:r w:rsidRPr="00B66CF6">
        <w:rPr>
          <w:rStyle w:val="StyleBoldUnderline"/>
        </w:rPr>
        <w:t>They collect in landfills and litter roadsides. Scientists say plastics take more than 100 years to decompose.</w:t>
      </w:r>
      <w:r w:rsidRPr="00B66CF6">
        <w:t xml:space="preserve"> </w:t>
      </w:r>
      <w:r w:rsidRPr="00B66CF6">
        <w:rPr>
          <w:rStyle w:val="StyleBoldUnderline"/>
        </w:rPr>
        <w:t>Conventional recycling methods are ineffective because different types of plastics—polystyrene and polyethylene, for example—cannot be mixed and the quality of recycled plastic is typically poor. At Argonne, chemist Vilas</w:t>
      </w:r>
      <w:r w:rsidRPr="00B66CF6">
        <w:t xml:space="preserve"> </w:t>
      </w:r>
      <w:r w:rsidRPr="00B66CF6">
        <w:rPr>
          <w:rStyle w:val="StyleBoldUnderline"/>
        </w:rPr>
        <w:t>Pol has devised an environmentally green method that breaks down plastics and transforms them into a highly usable substance.</w:t>
      </w:r>
      <w:r w:rsidRPr="00B66CF6">
        <w:t xml:space="preserve"> </w:t>
      </w:r>
      <w:r w:rsidRPr="00B66CF6">
        <w:rPr>
          <w:rStyle w:val="StyleBoldUnderline"/>
        </w:rPr>
        <w:t>In Dr. Pol’s solvent-free process, plastic bags are inserted into a specially designed reactor and heated to 700 degrees Celsius, forming a fine black powder</w:t>
      </w:r>
      <w:r w:rsidRPr="00B66CF6">
        <w:t>. The powder contains tiny carbon spheres— around 2 to 5 micrometers wide and one-twentieth the width of a human hair.</w:t>
      </w:r>
      <w:r>
        <w:t xml:space="preserve"> </w:t>
      </w:r>
      <w:r w:rsidRPr="00B66CF6">
        <w:rPr>
          <w:rStyle w:val="StyleBoldUnderline"/>
        </w:rPr>
        <w:t>If a cobalt-based catalyst is added during the heating, the powder forms microscopic carbon nanotube</w:t>
      </w:r>
      <w:r w:rsidRPr="00B66CF6">
        <w:t>s</w:t>
      </w:r>
      <w:r w:rsidRPr="00B66CF6">
        <w:rPr>
          <w:rStyle w:val="StyleBoldUnderline"/>
        </w:rPr>
        <w:t>. Both substances—carbon nanotubes and carbon spheres—have numerous industrial applications.</w:t>
      </w:r>
      <w:r w:rsidRPr="00B66CF6">
        <w:t xml:space="preserve"> They are used to manufacture lithium-ion batteries, which power cell phones, laptops, and other products. The batteries also serve as the power source for electric cars. Moreover, the properties of carbon </w:t>
      </w:r>
      <w:proofErr w:type="spellStart"/>
      <w:r w:rsidRPr="00B66CF6">
        <w:t>micropheres</w:t>
      </w:r>
      <w:proofErr w:type="spellEnd"/>
      <w:r w:rsidRPr="00B66CF6">
        <w:t xml:space="preserve"> make them useful in water purification and the tire industry, as well as in the manufacture of paint, printer inks, and toners.</w:t>
      </w:r>
    </w:p>
    <w:p w14:paraId="586426ED" w14:textId="77777777" w:rsidR="00B04343" w:rsidRDefault="00B04343" w:rsidP="00B04343">
      <w:pPr>
        <w:rPr>
          <w:rStyle w:val="StyleBoldUnderline"/>
        </w:rPr>
      </w:pPr>
    </w:p>
    <w:p w14:paraId="15364963" w14:textId="77777777" w:rsidR="00B04343" w:rsidRPr="00B04343" w:rsidRDefault="00B04343" w:rsidP="00D7674C">
      <w:pPr>
        <w:rPr>
          <w:b/>
          <w:sz w:val="24"/>
        </w:rPr>
      </w:pPr>
    </w:p>
    <w:p w14:paraId="5EAA1508" w14:textId="77777777" w:rsidR="00670579" w:rsidRPr="00C81FBE" w:rsidRDefault="00B04343" w:rsidP="007F1F67">
      <w:pPr>
        <w:pStyle w:val="Heading3"/>
        <w:jc w:val="left"/>
      </w:pPr>
      <w:r>
        <w:rPr>
          <w:u w:val="single"/>
        </w:rPr>
        <w:t>Contention</w:t>
      </w:r>
      <w:r w:rsidR="00670579" w:rsidRPr="00C81FBE">
        <w:rPr>
          <w:u w:val="single"/>
        </w:rPr>
        <w:t xml:space="preserve"> 2: </w:t>
      </w:r>
      <w:r w:rsidR="00C81FBE">
        <w:t>Global Pandemic</w:t>
      </w:r>
    </w:p>
    <w:p w14:paraId="3DF5CB58" w14:textId="77777777" w:rsidR="00B45159" w:rsidRDefault="00B45159" w:rsidP="00D7674C">
      <w:pPr>
        <w:rPr>
          <w:b/>
          <w:sz w:val="28"/>
        </w:rPr>
      </w:pPr>
    </w:p>
    <w:p w14:paraId="1986B6FA" w14:textId="77777777" w:rsidR="00C81FBE" w:rsidRDefault="00C81FBE" w:rsidP="00D7674C">
      <w:pPr>
        <w:rPr>
          <w:b/>
          <w:sz w:val="24"/>
        </w:rPr>
      </w:pPr>
      <w:r>
        <w:rPr>
          <w:b/>
          <w:sz w:val="24"/>
        </w:rPr>
        <w:t xml:space="preserve">Global pandemic inevitable and coming in the near future-Multitude </w:t>
      </w:r>
      <w:proofErr w:type="gramStart"/>
      <w:r>
        <w:rPr>
          <w:b/>
          <w:sz w:val="24"/>
        </w:rPr>
        <w:t>of</w:t>
      </w:r>
      <w:proofErr w:type="gramEnd"/>
      <w:r>
        <w:rPr>
          <w:b/>
          <w:sz w:val="24"/>
        </w:rPr>
        <w:t xml:space="preserve"> factors cause new strain emergence and old reemergence</w:t>
      </w:r>
      <w:r w:rsidR="00C1496D">
        <w:rPr>
          <w:b/>
          <w:sz w:val="24"/>
        </w:rPr>
        <w:t xml:space="preserve"> and we are not prepared</w:t>
      </w:r>
    </w:p>
    <w:p w14:paraId="60265DA6" w14:textId="77777777" w:rsidR="00C81FBE" w:rsidRDefault="00C81FBE" w:rsidP="00D7674C">
      <w:pPr>
        <w:rPr>
          <w:b/>
          <w:sz w:val="24"/>
        </w:rPr>
      </w:pPr>
    </w:p>
    <w:p w14:paraId="3AE3986D" w14:textId="77777777" w:rsidR="00C81FBE" w:rsidRDefault="00C81FBE" w:rsidP="00D7674C">
      <w:pPr>
        <w:rPr>
          <w:b/>
          <w:sz w:val="24"/>
        </w:rPr>
      </w:pPr>
      <w:r>
        <w:rPr>
          <w:b/>
          <w:sz w:val="24"/>
        </w:rPr>
        <w:t>Courage 10</w:t>
      </w:r>
    </w:p>
    <w:p w14:paraId="485B4F62" w14:textId="77777777" w:rsidR="00C81FBE" w:rsidRPr="00C81FBE" w:rsidRDefault="00C81FBE" w:rsidP="00C81FBE">
      <w:pPr>
        <w:rPr>
          <w:sz w:val="16"/>
          <w:szCs w:val="16"/>
        </w:rPr>
      </w:pPr>
      <w:r w:rsidRPr="00C81FBE">
        <w:rPr>
          <w:sz w:val="16"/>
          <w:szCs w:val="16"/>
        </w:rPr>
        <w:t>(Katherine, Writer @ The Scientific American, “Climate change will impact infectious diseases worldwide, but questions remain as to how” http://blogs.scientificamerican.com/observations/2010/03/03/climate-change-will-impact-infectious-diseases-worldwide-but-questions-remain-as-to-how/)</w:t>
      </w:r>
    </w:p>
    <w:p w14:paraId="72014EDF" w14:textId="77777777" w:rsidR="00C81FBE" w:rsidRPr="00C81FBE" w:rsidRDefault="00C81FBE" w:rsidP="00C81FBE">
      <w:pPr>
        <w:rPr>
          <w:sz w:val="16"/>
          <w:szCs w:val="16"/>
        </w:rPr>
      </w:pPr>
      <w:r w:rsidRPr="00C81FBE">
        <w:rPr>
          <w:sz w:val="16"/>
          <w:szCs w:val="16"/>
        </w:rPr>
        <w:t xml:space="preserve">As climatologists </w:t>
      </w:r>
      <w:proofErr w:type="spellStart"/>
      <w:r w:rsidRPr="00C81FBE">
        <w:rPr>
          <w:sz w:val="16"/>
          <w:szCs w:val="16"/>
        </w:rPr>
        <w:t>weather</w:t>
      </w:r>
      <w:hyperlink r:id="rId11" w:history="1">
        <w:r w:rsidRPr="00C81FBE">
          <w:rPr>
            <w:sz w:val="16"/>
            <w:szCs w:val="16"/>
          </w:rPr>
          <w:t>the</w:t>
        </w:r>
        <w:proofErr w:type="spellEnd"/>
        <w:r w:rsidRPr="00C81FBE">
          <w:rPr>
            <w:sz w:val="16"/>
            <w:szCs w:val="16"/>
          </w:rPr>
          <w:t xml:space="preserve"> IPCC controversy</w:t>
        </w:r>
      </w:hyperlink>
      <w:r w:rsidRPr="00C81FBE">
        <w:rPr>
          <w:sz w:val="16"/>
          <w:szCs w:val="16"/>
        </w:rPr>
        <w:t>, another storm is brewing, and</w:t>
      </w:r>
      <w:r w:rsidRPr="00C81FBE">
        <w:t xml:space="preserve"> </w:t>
      </w:r>
      <w:r w:rsidRPr="00C81FBE">
        <w:rPr>
          <w:rStyle w:val="underline"/>
          <w:rFonts w:eastAsiaTheme="minorEastAsia"/>
        </w:rPr>
        <w:t>this one is filled with not with bloggers but with beasts, bugs and bacteria. It is </w:t>
      </w:r>
      <w:hyperlink r:id="rId12" w:history="1">
        <w:r w:rsidRPr="00C81FBE">
          <w:rPr>
            <w:rStyle w:val="underline"/>
            <w:rFonts w:eastAsiaTheme="minorEastAsia"/>
          </w:rPr>
          <w:t>the potential plague of infectious diseases</w:t>
        </w:r>
      </w:hyperlink>
      <w:r w:rsidRPr="00C81FBE">
        <w:rPr>
          <w:rStyle w:val="underline"/>
          <w:rFonts w:eastAsiaTheme="minorEastAsia"/>
        </w:rPr>
        <w:t>—</w:t>
      </w:r>
      <w:r w:rsidRPr="00C81FBE">
        <w:rPr>
          <w:sz w:val="16"/>
          <w:szCs w:val="16"/>
        </w:rPr>
        <w:t>threatened to be made worse, many scientists propose, by projected changes in the Earth’s </w:t>
      </w:r>
      <w:hyperlink r:id="rId13" w:history="1">
        <w:r w:rsidRPr="00C81FBE">
          <w:rPr>
            <w:sz w:val="16"/>
            <w:szCs w:val="16"/>
          </w:rPr>
          <w:t>climate</w:t>
        </w:r>
      </w:hyperlink>
      <w:r w:rsidRPr="00C81FBE">
        <w:rPr>
          <w:sz w:val="16"/>
          <w:szCs w:val="16"/>
        </w:rPr>
        <w:t>.</w:t>
      </w:r>
    </w:p>
    <w:p w14:paraId="373BACE9" w14:textId="77777777" w:rsidR="00C81FBE" w:rsidRPr="00C81FBE" w:rsidRDefault="00C81FBE" w:rsidP="00C81FBE">
      <w:pPr>
        <w:rPr>
          <w:sz w:val="16"/>
          <w:szCs w:val="16"/>
        </w:rPr>
      </w:pPr>
      <w:r w:rsidRPr="00C81FBE">
        <w:rPr>
          <w:sz w:val="16"/>
          <w:szCs w:val="16"/>
        </w:rPr>
        <w:t>At a symposium held yesterday at the </w:t>
      </w:r>
      <w:hyperlink r:id="rId14" w:history="1">
        <w:r w:rsidRPr="00C81FBE">
          <w:rPr>
            <w:sz w:val="16"/>
            <w:szCs w:val="16"/>
          </w:rPr>
          <w:t>New York Academy of Sciences</w:t>
        </w:r>
      </w:hyperlink>
      <w:r w:rsidRPr="00C81FBE">
        <w:rPr>
          <w:sz w:val="16"/>
          <w:szCs w:val="16"/>
        </w:rPr>
        <w:t>, researchers from public health, climate, medicine and other fields gathered to discuss some of the big questions that remain in uniting these evolving fields. "The relation between </w:t>
      </w:r>
      <w:hyperlink r:id="rId15" w:history="1">
        <w:r w:rsidRPr="00C81FBE">
          <w:rPr>
            <w:sz w:val="16"/>
            <w:szCs w:val="16"/>
          </w:rPr>
          <w:t>climate change and infectious diseases</w:t>
        </w:r>
      </w:hyperlink>
      <w:r w:rsidRPr="00C81FBE">
        <w:rPr>
          <w:sz w:val="16"/>
          <w:szCs w:val="16"/>
        </w:rPr>
        <w:t> is highly controversial to say the least," </w:t>
      </w:r>
      <w:hyperlink r:id="rId16" w:history="1">
        <w:r w:rsidRPr="00C81FBE">
          <w:rPr>
            <w:sz w:val="16"/>
            <w:szCs w:val="16"/>
          </w:rPr>
          <w:t xml:space="preserve">Richard </w:t>
        </w:r>
        <w:proofErr w:type="spellStart"/>
        <w:r w:rsidRPr="00C81FBE">
          <w:rPr>
            <w:sz w:val="16"/>
            <w:szCs w:val="16"/>
          </w:rPr>
          <w:t>Ostfeld</w:t>
        </w:r>
        <w:proofErr w:type="spellEnd"/>
      </w:hyperlink>
      <w:r w:rsidRPr="00C81FBE">
        <w:rPr>
          <w:sz w:val="16"/>
          <w:szCs w:val="16"/>
        </w:rPr>
        <w:t>, of the Cary Institute of Ecosystem Studies, said here.</w:t>
      </w:r>
    </w:p>
    <w:p w14:paraId="07652FB4" w14:textId="77777777" w:rsidR="00C81FBE" w:rsidRPr="00C81FBE" w:rsidRDefault="00C81FBE" w:rsidP="00C81FBE">
      <w:r w:rsidRPr="00C81FBE">
        <w:rPr>
          <w:sz w:val="16"/>
          <w:szCs w:val="16"/>
        </w:rPr>
        <w:t>Basic assumptions, such as the notion that rising temperatures will increase the number of mosquitoes that can transmit </w:t>
      </w:r>
      <w:hyperlink r:id="rId17" w:history="1">
        <w:r w:rsidRPr="00C81FBE">
          <w:rPr>
            <w:sz w:val="16"/>
            <w:szCs w:val="16"/>
          </w:rPr>
          <w:t>malaria</w:t>
        </w:r>
      </w:hyperlink>
      <w:r w:rsidRPr="00C81FBE">
        <w:rPr>
          <w:sz w:val="16"/>
          <w:szCs w:val="16"/>
        </w:rPr>
        <w:t xml:space="preserve"> among humans (rather than just shift their range), have been the subject of painstaking parsing over the past decade. But to </w:t>
      </w:r>
      <w:proofErr w:type="spellStart"/>
      <w:r w:rsidRPr="00C81FBE">
        <w:rPr>
          <w:sz w:val="16"/>
          <w:szCs w:val="16"/>
        </w:rPr>
        <w:t>Otsfeld</w:t>
      </w:r>
      <w:proofErr w:type="spellEnd"/>
      <w:r w:rsidRPr="00C81FBE">
        <w:rPr>
          <w:sz w:val="16"/>
          <w:szCs w:val="16"/>
        </w:rPr>
        <w:t>, who is a disease ecologist</w:t>
      </w:r>
      <w:r w:rsidRPr="00C81FBE">
        <w:t xml:space="preserve">, </w:t>
      </w:r>
      <w:r w:rsidRPr="00C81FBE">
        <w:rPr>
          <w:rStyle w:val="underline"/>
          <w:rFonts w:eastAsiaTheme="minorEastAsia"/>
        </w:rPr>
        <w:t>the question of whether climate change will expand the prevalence of infectious diseases "is an unequivocal ‘yes,’"</w:t>
      </w:r>
      <w:r w:rsidRPr="00C81FBE">
        <w:t xml:space="preserve"> he said. "</w:t>
      </w:r>
      <w:r w:rsidRPr="00C81FBE">
        <w:rPr>
          <w:rStyle w:val="underline"/>
          <w:rFonts w:eastAsiaTheme="minorEastAsia"/>
        </w:rPr>
        <w:t>Climate has a strong impact on the incidence of disease." And now it is time to move on, the researchers noted, and start trying to develop real-word strategies to curtail potential pandemics before they can get started</w:t>
      </w:r>
      <w:r w:rsidRPr="00C81FBE">
        <w:t>.</w:t>
      </w:r>
    </w:p>
    <w:p w14:paraId="4FE3C3B0" w14:textId="77777777" w:rsidR="00C81FBE" w:rsidRPr="00C81FBE" w:rsidRDefault="00C81FBE" w:rsidP="00C81FBE">
      <w:r w:rsidRPr="00C81FBE">
        <w:rPr>
          <w:rStyle w:val="underline"/>
          <w:rFonts w:eastAsiaTheme="minorEastAsia"/>
        </w:rPr>
        <w:t>Stemming the tide, however, depends on a thorough understanding of both the dynamics of climate change and the behaviors of the more than 1,400 species of organisms that are pathogenic to humans—and, crucially, how the former might impact the latter</w:t>
      </w:r>
      <w:r w:rsidRPr="00C81FBE">
        <w:t>.</w:t>
      </w:r>
    </w:p>
    <w:p w14:paraId="6FD712B9" w14:textId="77777777" w:rsidR="00C81FBE" w:rsidRPr="00C81FBE" w:rsidRDefault="00C81FBE" w:rsidP="00C81FBE">
      <w:pPr>
        <w:rPr>
          <w:sz w:val="16"/>
          <w:szCs w:val="16"/>
        </w:rPr>
      </w:pPr>
      <w:r w:rsidRPr="00C81FBE">
        <w:rPr>
          <w:sz w:val="16"/>
          <w:szCs w:val="16"/>
        </w:rPr>
        <w:t>Modeling the global climactic shifts itself—past, present or future—has proved to be no walk in the park, but the current science nearly breaks down when scientists try to pinpoint </w:t>
      </w:r>
      <w:hyperlink r:id="rId18" w:history="1">
        <w:r w:rsidRPr="00C81FBE">
          <w:rPr>
            <w:sz w:val="16"/>
            <w:szCs w:val="16"/>
          </w:rPr>
          <w:t>forecasts for specific locations</w:t>
        </w:r>
      </w:hyperlink>
      <w:r w:rsidRPr="00C81FBE">
        <w:rPr>
          <w:sz w:val="16"/>
          <w:szCs w:val="16"/>
        </w:rPr>
        <w:t xml:space="preserve"> or specific years, noted NASA </w:t>
      </w:r>
      <w:proofErr w:type="spellStart"/>
      <w:r w:rsidRPr="00C81FBE">
        <w:rPr>
          <w:sz w:val="16"/>
          <w:szCs w:val="16"/>
        </w:rPr>
        <w:t>researcher</w:t>
      </w:r>
      <w:hyperlink r:id="rId19" w:history="1">
        <w:r w:rsidRPr="00C81FBE">
          <w:rPr>
            <w:sz w:val="16"/>
            <w:szCs w:val="16"/>
          </w:rPr>
          <w:t>Gavin</w:t>
        </w:r>
        <w:proofErr w:type="spellEnd"/>
        <w:r w:rsidRPr="00C81FBE">
          <w:rPr>
            <w:sz w:val="16"/>
            <w:szCs w:val="16"/>
          </w:rPr>
          <w:t xml:space="preserve"> Schmidt</w:t>
        </w:r>
      </w:hyperlink>
      <w:r w:rsidRPr="00C81FBE">
        <w:rPr>
          <w:sz w:val="16"/>
          <w:szCs w:val="16"/>
        </w:rPr>
        <w:t>. "Climate change scientists are not fortune tellers," he said. But for public health officials, government decision makers and even the biologists studying the diseases, the devil (and transmission rates) is in the details. Without a clear picture of how rainfall or daily minimum temperatures are going to change in many areas of the globe, it has been difficult to establish predictions about just how infectious diseases, such as malaria or Lyme disease, are </w:t>
      </w:r>
      <w:hyperlink r:id="rId20" w:history="1">
        <w:r w:rsidRPr="00C81FBE">
          <w:rPr>
            <w:sz w:val="16"/>
            <w:szCs w:val="16"/>
          </w:rPr>
          <w:t>likely to spread</w:t>
        </w:r>
      </w:hyperlink>
      <w:r w:rsidRPr="00C81FBE">
        <w:rPr>
          <w:sz w:val="16"/>
          <w:szCs w:val="16"/>
        </w:rPr>
        <w:t>—or plans about how to cope with them.</w:t>
      </w:r>
    </w:p>
    <w:p w14:paraId="28F6309B" w14:textId="77777777" w:rsidR="00C81FBE" w:rsidRPr="00C81FBE" w:rsidRDefault="00C81FBE" w:rsidP="00C81FBE">
      <w:pPr>
        <w:rPr>
          <w:sz w:val="16"/>
          <w:szCs w:val="16"/>
        </w:rPr>
      </w:pPr>
      <w:r w:rsidRPr="00C81FBE">
        <w:rPr>
          <w:rStyle w:val="underline"/>
          <w:rFonts w:eastAsiaTheme="minorEastAsia"/>
        </w:rPr>
        <w:t>One thing that Schmidt is certain of is the unexpected: "We have a lot of confidence that there are more surprises in the system,"</w:t>
      </w:r>
      <w:r w:rsidRPr="00C81FBE">
        <w:t xml:space="preserve"> </w:t>
      </w:r>
      <w:r w:rsidRPr="00C81FBE">
        <w:rPr>
          <w:sz w:val="16"/>
          <w:szCs w:val="16"/>
        </w:rPr>
        <w:t>he said. </w:t>
      </w:r>
      <w:hyperlink r:id="rId21" w:history="1">
        <w:r w:rsidRPr="00C81FBE">
          <w:rPr>
            <w:sz w:val="16"/>
            <w:szCs w:val="16"/>
          </w:rPr>
          <w:t>Models</w:t>
        </w:r>
      </w:hyperlink>
      <w:r w:rsidRPr="00C81FBE">
        <w:rPr>
          <w:sz w:val="16"/>
          <w:szCs w:val="16"/>
        </w:rPr>
        <w:t> can help predict some aspects of climate change—but only to the extent that the researchers understand possible inputs and dynamics. "They can’t tell you about the unknown unknowns," Schmidt said.</w:t>
      </w:r>
    </w:p>
    <w:p w14:paraId="07B36548" w14:textId="77777777" w:rsidR="00C81FBE" w:rsidRPr="00C81FBE" w:rsidRDefault="00C81FBE" w:rsidP="00C81FBE">
      <w:pPr>
        <w:rPr>
          <w:sz w:val="16"/>
          <w:szCs w:val="16"/>
        </w:rPr>
      </w:pPr>
      <w:r w:rsidRPr="00C81FBE">
        <w:rPr>
          <w:rStyle w:val="underline"/>
          <w:rFonts w:eastAsiaTheme="minorEastAsia"/>
        </w:rPr>
        <w:t>And the same might be said for the current understanding of many infectious diseases—especially those that might emerge or reemerge in the future. Even for a relatively well-studied vector-borne disease such as malaria, crucial information about historical and current case numbers are often shaky in the areas that need the most intervention</w:t>
      </w:r>
      <w:r w:rsidRPr="00C81FBE">
        <w:t xml:space="preserve">. </w:t>
      </w:r>
      <w:r w:rsidRPr="00C81FBE">
        <w:rPr>
          <w:sz w:val="16"/>
          <w:szCs w:val="16"/>
        </w:rPr>
        <w:t>"You need to know what the baseline is—and that in itself has been a huge problem" in the field, noted </w:t>
      </w:r>
      <w:hyperlink r:id="rId22" w:history="1">
        <w:r w:rsidRPr="00C81FBE">
          <w:rPr>
            <w:sz w:val="16"/>
            <w:szCs w:val="16"/>
          </w:rPr>
          <w:t>Madeline Thomson</w:t>
        </w:r>
      </w:hyperlink>
      <w:r w:rsidRPr="00C81FBE">
        <w:rPr>
          <w:sz w:val="16"/>
          <w:szCs w:val="16"/>
        </w:rPr>
        <w:t>, of Columbia University’s International Research Institute for Climate and Society.</w:t>
      </w:r>
    </w:p>
    <w:p w14:paraId="08412CC3" w14:textId="77777777" w:rsidR="00C81FBE" w:rsidRPr="00C81FBE" w:rsidRDefault="00C81FBE" w:rsidP="00C81FBE">
      <w:pPr>
        <w:rPr>
          <w:sz w:val="16"/>
          <w:szCs w:val="16"/>
        </w:rPr>
      </w:pPr>
      <w:r w:rsidRPr="00C81FBE">
        <w:rPr>
          <w:sz w:val="16"/>
          <w:szCs w:val="16"/>
        </w:rPr>
        <w:t>As many of the researchers hastened to point out, however,</w:t>
      </w:r>
      <w:r w:rsidRPr="00C81FBE">
        <w:t xml:space="preserve"> </w:t>
      </w:r>
      <w:r w:rsidRPr="00C81FBE">
        <w:rPr>
          <w:rStyle w:val="underline"/>
          <w:rFonts w:eastAsiaTheme="minorEastAsia"/>
        </w:rPr>
        <w:t>climate is not the only force at work in increasing the spread of infectious diseases into the future. Other factors, such as expanded rapid travel and evolution of resistance, are already changing the ways pathogens infect people, plants and animals. As climate change accelerates, it is likely to work synergistically with many of these factors, especially in populations increasingly subject to </w:t>
      </w:r>
      <w:hyperlink r:id="rId23" w:history="1">
        <w:r w:rsidRPr="00C81FBE">
          <w:rPr>
            <w:rStyle w:val="underline"/>
            <w:rFonts w:eastAsiaTheme="minorEastAsia"/>
          </w:rPr>
          <w:t>massive migration</w:t>
        </w:r>
      </w:hyperlink>
      <w:r w:rsidRPr="00C81FBE">
        <w:rPr>
          <w:rStyle w:val="underline"/>
          <w:rFonts w:eastAsiaTheme="minorEastAsia"/>
        </w:rPr>
        <w:t> </w:t>
      </w:r>
      <w:r w:rsidRPr="00C81FBE">
        <w:rPr>
          <w:sz w:val="16"/>
          <w:szCs w:val="16"/>
        </w:rPr>
        <w:t>and malnutrition.</w:t>
      </w:r>
    </w:p>
    <w:p w14:paraId="475EF1C2" w14:textId="77777777" w:rsidR="00C81FBE" w:rsidRPr="00C81FBE" w:rsidRDefault="00C81FBE" w:rsidP="00C81FBE">
      <w:pPr>
        <w:rPr>
          <w:sz w:val="16"/>
          <w:szCs w:val="16"/>
        </w:rPr>
      </w:pPr>
      <w:r w:rsidRPr="00C81FBE">
        <w:rPr>
          <w:sz w:val="16"/>
          <w:szCs w:val="16"/>
        </w:rPr>
        <w:t>But as Thompson noted, despite its challenges, climate change can be a relatively solid rock on which to moor infectious disease planning. Many functions of human populations—from geographical displacement to lifestyle changes—that influence disease transmission can be exceedingly hard to track, she said. "Climate is one thing you can actually measure."</w:t>
      </w:r>
    </w:p>
    <w:p w14:paraId="206D6CCE" w14:textId="77777777" w:rsidR="00C81FBE" w:rsidRPr="00C81FBE" w:rsidRDefault="00C81FBE" w:rsidP="00D7674C">
      <w:pPr>
        <w:rPr>
          <w:b/>
          <w:sz w:val="24"/>
        </w:rPr>
      </w:pPr>
    </w:p>
    <w:p w14:paraId="20F3DFB2" w14:textId="77777777" w:rsidR="007318EA" w:rsidRDefault="00C1496D" w:rsidP="007318EA">
      <w:pPr>
        <w:rPr>
          <w:rStyle w:val="cite"/>
        </w:rPr>
      </w:pPr>
      <w:r>
        <w:rPr>
          <w:rStyle w:val="cite"/>
        </w:rPr>
        <w:t>Diseases will catch us off guard and cause extinction</w:t>
      </w:r>
    </w:p>
    <w:p w14:paraId="46D986BB" w14:textId="77777777" w:rsidR="00C1496D" w:rsidRDefault="00C1496D" w:rsidP="007318EA">
      <w:pPr>
        <w:rPr>
          <w:rStyle w:val="cite"/>
        </w:rPr>
      </w:pPr>
    </w:p>
    <w:p w14:paraId="22129053" w14:textId="77777777" w:rsidR="00C1496D" w:rsidRDefault="00C1496D" w:rsidP="007318EA">
      <w:pPr>
        <w:rPr>
          <w:rStyle w:val="cite"/>
        </w:rPr>
      </w:pPr>
      <w:r>
        <w:rPr>
          <w:rStyle w:val="cite"/>
        </w:rPr>
        <w:t>Discover 2k</w:t>
      </w:r>
    </w:p>
    <w:p w14:paraId="3D377234" w14:textId="77777777" w:rsidR="00C1496D" w:rsidRPr="00F20405" w:rsidRDefault="00C1496D" w:rsidP="00C1496D">
      <w:r w:rsidRPr="00F20405">
        <w:t xml:space="preserve">(“Twenty Ways the World Could End” by Corey Powell in Discover Magazine, October 2000, </w:t>
      </w:r>
      <w:hyperlink r:id="rId24" w:history="1">
        <w:r w:rsidRPr="00F20405">
          <w:rPr>
            <w:rStyle w:val="Hyperlink"/>
          </w:rPr>
          <w:t>http://discovermagazine.com/2000/oct/featworld</w:t>
        </w:r>
      </w:hyperlink>
      <w:r w:rsidRPr="00F20405">
        <w:t>)</w:t>
      </w:r>
    </w:p>
    <w:p w14:paraId="13251B9F" w14:textId="77777777" w:rsidR="00C1496D" w:rsidRPr="00C1496D" w:rsidRDefault="00C1496D" w:rsidP="00C1496D">
      <w:pPr>
        <w:rPr>
          <w:rStyle w:val="underline"/>
          <w:rFonts w:eastAsiaTheme="minorEastAsia"/>
        </w:rPr>
      </w:pPr>
      <w:r w:rsidRPr="00C1496D">
        <w:rPr>
          <w:sz w:val="16"/>
          <w:szCs w:val="16"/>
        </w:rPr>
        <w:t xml:space="preserve">8 Global </w:t>
      </w:r>
      <w:proofErr w:type="gramStart"/>
      <w:r w:rsidRPr="00C1496D">
        <w:rPr>
          <w:sz w:val="16"/>
          <w:szCs w:val="16"/>
        </w:rPr>
        <w:t xml:space="preserve">epidemics  </w:t>
      </w:r>
      <w:r w:rsidRPr="00C1496D">
        <w:rPr>
          <w:rStyle w:val="underline"/>
          <w:rFonts w:eastAsiaTheme="minorEastAsia"/>
        </w:rPr>
        <w:t>If</w:t>
      </w:r>
      <w:proofErr w:type="gramEnd"/>
      <w:r w:rsidRPr="00C1496D">
        <w:rPr>
          <w:rStyle w:val="underline"/>
          <w:rFonts w:eastAsiaTheme="minorEastAsia"/>
        </w:rPr>
        <w:t xml:space="preserve"> Earth doesn't do us in, our fellow organisms might be up to the task. Germs and people have always coexisted, but occasionally the balance gets out of whack. The Black Plague killed one European in four during the 14th century; influenza took at least 20 million lives between 1918 and 1919; the AIDS epidemic has produced a similar death toll and is still going strong. From 1980 to 1992, </w:t>
      </w:r>
      <w:proofErr w:type="gramStart"/>
      <w:r w:rsidRPr="00C1496D">
        <w:rPr>
          <w:rStyle w:val="underline"/>
          <w:rFonts w:eastAsiaTheme="minorEastAsia"/>
        </w:rPr>
        <w:t>reports</w:t>
      </w:r>
      <w:proofErr w:type="gramEnd"/>
      <w:r w:rsidRPr="00C1496D">
        <w:rPr>
          <w:rStyle w:val="underline"/>
          <w:rFonts w:eastAsiaTheme="minorEastAsia"/>
        </w:rPr>
        <w:t xml:space="preserve"> the Centers for Disease Control and Prevention, mortality from infectious disease in the United States rose 58 percent</w:t>
      </w:r>
      <w:r w:rsidRPr="00C1496D">
        <w:rPr>
          <w:rFonts w:ascii="Georgia" w:eastAsia="Times New Roman" w:hAnsi="Georgia" w:cs="Times New Roman"/>
          <w:color w:val="000000"/>
          <w:sz w:val="16"/>
          <w:szCs w:val="16"/>
        </w:rPr>
        <w:t>. Old diseases such as cholera and measles have developed new resistance to antibiotics. Intensive agriculture and land development is bringing humans closer to animal pathogens</w:t>
      </w:r>
      <w:r w:rsidRPr="00C1496D">
        <w:rPr>
          <w:rFonts w:ascii="Georgia" w:eastAsia="Times New Roman" w:hAnsi="Georgia" w:cs="Times New Roman"/>
          <w:color w:val="000000"/>
          <w:sz w:val="23"/>
          <w:szCs w:val="23"/>
        </w:rPr>
        <w:t xml:space="preserve">. </w:t>
      </w:r>
      <w:r w:rsidRPr="00C1496D">
        <w:rPr>
          <w:rStyle w:val="underline"/>
          <w:rFonts w:eastAsiaTheme="minorEastAsia"/>
        </w:rPr>
        <w:t xml:space="preserve">International travel means diseases can spread faster than ever. </w:t>
      </w:r>
      <w:r w:rsidRPr="00C1496D">
        <w:rPr>
          <w:sz w:val="16"/>
          <w:szCs w:val="16"/>
        </w:rPr>
        <w:t xml:space="preserve">Michael </w:t>
      </w:r>
      <w:proofErr w:type="spellStart"/>
      <w:r w:rsidRPr="00C1496D">
        <w:rPr>
          <w:sz w:val="16"/>
          <w:szCs w:val="16"/>
        </w:rPr>
        <w:t>Osterholm</w:t>
      </w:r>
      <w:proofErr w:type="spellEnd"/>
      <w:r w:rsidRPr="00C1496D">
        <w:rPr>
          <w:sz w:val="16"/>
          <w:szCs w:val="16"/>
        </w:rPr>
        <w:t>, an infectious disease expert who recently left the Minnesota Department of Health</w:t>
      </w:r>
      <w:r w:rsidRPr="00C1496D">
        <w:rPr>
          <w:rFonts w:ascii="Georgia" w:eastAsia="Times New Roman" w:hAnsi="Georgia" w:cs="Times New Roman"/>
          <w:color w:val="000000"/>
          <w:sz w:val="23"/>
          <w:szCs w:val="23"/>
        </w:rPr>
        <w:t xml:space="preserve">, </w:t>
      </w:r>
      <w:r w:rsidRPr="00C1496D">
        <w:rPr>
          <w:rStyle w:val="underline"/>
          <w:rFonts w:eastAsiaTheme="minorEastAsia"/>
        </w:rPr>
        <w:t>described the situation as "like trying to swim against the current of a raging river." The</w:t>
      </w:r>
      <w:r w:rsidRPr="00C1496D">
        <w:rPr>
          <w:rFonts w:ascii="Georgia" w:eastAsia="Times New Roman" w:hAnsi="Georgia" w:cs="Times New Roman"/>
          <w:color w:val="000000"/>
          <w:sz w:val="23"/>
          <w:szCs w:val="23"/>
        </w:rPr>
        <w:t xml:space="preserve"> </w:t>
      </w:r>
      <w:r w:rsidRPr="00C1496D">
        <w:rPr>
          <w:rFonts w:ascii="Georgia" w:eastAsia="Times New Roman" w:hAnsi="Georgia" w:cs="Times New Roman"/>
          <w:color w:val="000000"/>
          <w:sz w:val="16"/>
          <w:szCs w:val="16"/>
        </w:rPr>
        <w:t>grimmest possibility would be the</w:t>
      </w:r>
      <w:r w:rsidRPr="00C1496D">
        <w:rPr>
          <w:rFonts w:ascii="Georgia" w:eastAsia="Times New Roman" w:hAnsi="Georgia" w:cs="Times New Roman"/>
          <w:color w:val="000000"/>
          <w:sz w:val="23"/>
          <w:szCs w:val="23"/>
        </w:rPr>
        <w:t xml:space="preserve"> e</w:t>
      </w:r>
      <w:r w:rsidRPr="00C1496D">
        <w:rPr>
          <w:rStyle w:val="underline"/>
          <w:rFonts w:eastAsiaTheme="minorEastAsia"/>
        </w:rPr>
        <w:t>mergence of a strain that spreads so fast we are caught off guard or that resists all chemical means of control, perhaps as a result of our stirring of the ecological pot. About 12,000 years ago, a sudden wave of mammal extinctions swept through the Americas.</w:t>
      </w:r>
      <w:r w:rsidRPr="00C1496D">
        <w:rPr>
          <w:rFonts w:ascii="Georgia" w:eastAsia="Times New Roman" w:hAnsi="Georgia" w:cs="Times New Roman"/>
          <w:color w:val="000000"/>
          <w:sz w:val="23"/>
          <w:szCs w:val="23"/>
        </w:rPr>
        <w:t xml:space="preserve"> </w:t>
      </w:r>
      <w:r w:rsidRPr="00C1496D">
        <w:rPr>
          <w:rFonts w:ascii="Georgia" w:eastAsia="Times New Roman" w:hAnsi="Georgia" w:cs="Times New Roman"/>
          <w:color w:val="000000"/>
          <w:sz w:val="16"/>
          <w:szCs w:val="16"/>
        </w:rPr>
        <w:t xml:space="preserve">Ross </w:t>
      </w:r>
      <w:proofErr w:type="spellStart"/>
      <w:r w:rsidRPr="00C1496D">
        <w:rPr>
          <w:rFonts w:ascii="Georgia" w:eastAsia="Times New Roman" w:hAnsi="Georgia" w:cs="Times New Roman"/>
          <w:color w:val="000000"/>
          <w:sz w:val="16"/>
          <w:szCs w:val="16"/>
        </w:rPr>
        <w:t>MacPhee</w:t>
      </w:r>
      <w:proofErr w:type="spellEnd"/>
      <w:r w:rsidRPr="00C1496D">
        <w:rPr>
          <w:rFonts w:ascii="Georgia" w:eastAsia="Times New Roman" w:hAnsi="Georgia" w:cs="Times New Roman"/>
          <w:color w:val="000000"/>
          <w:sz w:val="16"/>
          <w:szCs w:val="16"/>
        </w:rPr>
        <w:t xml:space="preserve"> of the American Museum of Natural History argues</w:t>
      </w:r>
      <w:r w:rsidRPr="00C1496D">
        <w:rPr>
          <w:rFonts w:ascii="Georgia" w:eastAsia="Times New Roman" w:hAnsi="Georgia" w:cs="Times New Roman"/>
          <w:color w:val="000000"/>
          <w:sz w:val="23"/>
          <w:szCs w:val="23"/>
        </w:rPr>
        <w:t xml:space="preserve"> </w:t>
      </w:r>
      <w:r w:rsidRPr="00C1496D">
        <w:rPr>
          <w:rStyle w:val="underline"/>
          <w:rFonts w:eastAsiaTheme="minorEastAsia"/>
        </w:rPr>
        <w:t>the culprit was extremely virulent disease, which humans helped transport as they migrated into the New World.</w:t>
      </w:r>
    </w:p>
    <w:p w14:paraId="11A1575D" w14:textId="77777777" w:rsidR="00B45159" w:rsidRPr="00DC3BF0" w:rsidRDefault="00B45159" w:rsidP="00B45159">
      <w:pPr>
        <w:pStyle w:val="card"/>
        <w:ind w:left="0"/>
        <w:rPr>
          <w:b/>
          <w:sz w:val="24"/>
          <w:szCs w:val="24"/>
        </w:rPr>
      </w:pPr>
    </w:p>
    <w:p w14:paraId="75A151E4" w14:textId="77777777" w:rsidR="007F1F67" w:rsidRDefault="00DC3BF0" w:rsidP="00DC3BF0">
      <w:pPr>
        <w:rPr>
          <w:b/>
          <w:sz w:val="24"/>
        </w:rPr>
      </w:pPr>
      <w:r w:rsidRPr="00DC3BF0">
        <w:rPr>
          <w:b/>
          <w:sz w:val="24"/>
        </w:rPr>
        <w:t>Even if the disease doesn’t kill us, the resulting global instability makes conflict inevitable</w:t>
      </w:r>
    </w:p>
    <w:p w14:paraId="48CF8021" w14:textId="77777777" w:rsidR="007F1F67" w:rsidRDefault="007F1F67" w:rsidP="00DC3BF0">
      <w:pPr>
        <w:rPr>
          <w:b/>
          <w:sz w:val="24"/>
        </w:rPr>
      </w:pPr>
    </w:p>
    <w:p w14:paraId="5B7345D5" w14:textId="77777777" w:rsidR="007F1F67" w:rsidRDefault="007F1F67" w:rsidP="00DC3BF0">
      <w:pPr>
        <w:rPr>
          <w:b/>
          <w:sz w:val="24"/>
        </w:rPr>
      </w:pPr>
      <w:r>
        <w:rPr>
          <w:b/>
          <w:sz w:val="24"/>
        </w:rPr>
        <w:t>FSB 6</w:t>
      </w:r>
    </w:p>
    <w:p w14:paraId="704AE008" w14:textId="77777777" w:rsidR="007F1F67" w:rsidRPr="007F1F67" w:rsidRDefault="007F1F67" w:rsidP="007F1F67">
      <w:pPr>
        <w:rPr>
          <w:rFonts w:ascii="Arial" w:eastAsia="Times New Roman" w:hAnsi="Arial" w:cs="Arial"/>
          <w:color w:val="000000"/>
          <w:sz w:val="16"/>
          <w:szCs w:val="16"/>
          <w:shd w:val="clear" w:color="auto" w:fill="FFFFFF"/>
        </w:rPr>
      </w:pPr>
      <w:r w:rsidRPr="007F1F67">
        <w:rPr>
          <w:sz w:val="16"/>
          <w:szCs w:val="16"/>
        </w:rPr>
        <w:t>Financial Stability Board Forum</w:t>
      </w:r>
      <w:proofErr w:type="gramStart"/>
      <w:r w:rsidRPr="007F1F67">
        <w:rPr>
          <w:sz w:val="16"/>
          <w:szCs w:val="16"/>
        </w:rPr>
        <w:t xml:space="preserve">, </w:t>
      </w:r>
      <w:r w:rsidR="00DC3BF0" w:rsidRPr="007F1F67">
        <w:rPr>
          <w:sz w:val="16"/>
          <w:szCs w:val="16"/>
        </w:rPr>
        <w:t xml:space="preserve"> </w:t>
      </w:r>
      <w:r w:rsidRPr="007F1F67">
        <w:rPr>
          <w:rFonts w:ascii="Arial" w:eastAsia="Times New Roman" w:hAnsi="Arial" w:cs="Arial"/>
          <w:color w:val="000000"/>
          <w:sz w:val="16"/>
          <w:szCs w:val="16"/>
          <w:shd w:val="clear" w:color="auto" w:fill="FFFFFF"/>
        </w:rPr>
        <w:t>he</w:t>
      </w:r>
      <w:proofErr w:type="gramEnd"/>
      <w:r w:rsidRPr="007F1F67">
        <w:rPr>
          <w:rFonts w:ascii="Arial" w:eastAsia="Times New Roman" w:hAnsi="Arial" w:cs="Arial"/>
          <w:color w:val="000000"/>
          <w:sz w:val="16"/>
          <w:szCs w:val="16"/>
          <w:shd w:val="clear" w:color="auto" w:fill="FFFFFF"/>
        </w:rPr>
        <w:t xml:space="preserve"> FSB has been established to coordinate at the international level the work of national financial authorities and international standard setting bodies and to develop and promote the implementation of effective regulatory, supervisory and other financial sector policies. It brings together national authorities responsible for financial stability in significant international financial </w:t>
      </w:r>
      <w:proofErr w:type="spellStart"/>
      <w:r w:rsidRPr="007F1F67">
        <w:rPr>
          <w:rFonts w:ascii="Arial" w:eastAsia="Times New Roman" w:hAnsi="Arial" w:cs="Arial"/>
          <w:color w:val="000000"/>
          <w:sz w:val="16"/>
          <w:szCs w:val="16"/>
          <w:shd w:val="clear" w:color="auto" w:fill="FFFFFF"/>
        </w:rPr>
        <w:t>centres</w:t>
      </w:r>
      <w:proofErr w:type="spellEnd"/>
      <w:r w:rsidRPr="007F1F67">
        <w:rPr>
          <w:rFonts w:ascii="Arial" w:eastAsia="Times New Roman" w:hAnsi="Arial" w:cs="Arial"/>
          <w:color w:val="000000"/>
          <w:sz w:val="16"/>
          <w:szCs w:val="16"/>
          <w:shd w:val="clear" w:color="auto" w:fill="FFFFFF"/>
        </w:rPr>
        <w:t>, international financial institutions, sector-specific international groupings of regulators and supervisors, and committees of central bank experts.</w:t>
      </w:r>
    </w:p>
    <w:p w14:paraId="03818314" w14:textId="77777777" w:rsidR="007F1F67" w:rsidRPr="007F1F67" w:rsidRDefault="007F1F67" w:rsidP="007F1F67">
      <w:pPr>
        <w:rPr>
          <w:rFonts w:ascii="Times" w:eastAsia="Times New Roman" w:hAnsi="Times" w:cs="Times New Roman"/>
          <w:sz w:val="20"/>
          <w:szCs w:val="20"/>
        </w:rPr>
      </w:pPr>
      <w:r w:rsidRPr="007F1F67">
        <w:rPr>
          <w:rFonts w:ascii="Arial" w:eastAsia="Times New Roman" w:hAnsi="Arial" w:cs="Arial"/>
          <w:color w:val="000000"/>
          <w:sz w:val="16"/>
          <w:szCs w:val="16"/>
          <w:shd w:val="clear" w:color="auto" w:fill="FFFFFF"/>
        </w:rPr>
        <w:t>(“Macroeconomic and financial stability issues raised by a global influenza pandemic”, April 25, 2006)</w:t>
      </w:r>
    </w:p>
    <w:p w14:paraId="1A8E4699" w14:textId="77777777" w:rsidR="00DC3BF0" w:rsidRPr="007F1F67" w:rsidRDefault="00DC3BF0" w:rsidP="00DC3BF0">
      <w:pPr>
        <w:rPr>
          <w:sz w:val="16"/>
          <w:szCs w:val="16"/>
        </w:rPr>
      </w:pPr>
      <w:r w:rsidRPr="007F1F67">
        <w:rPr>
          <w:sz w:val="16"/>
          <w:szCs w:val="16"/>
        </w:rPr>
        <w:t>Any estimate of the macroeconomic costs of a flu pandemic must necessarily be very rough, given ¶ the many uncertainties surrounding the timing and severity of the pandemic and the reaction to it ¶ by authorities and the public. An important variable would be the duration of pandemic ¶ conditions.</w:t>
      </w:r>
      <w:r w:rsidRPr="00DC3BF0">
        <w:t xml:space="preserve"> </w:t>
      </w:r>
      <w:r w:rsidRPr="00DC3BF0">
        <w:rPr>
          <w:rStyle w:val="underline"/>
          <w:rFonts w:eastAsiaTheme="minorEastAsia"/>
        </w:rPr>
        <w:t>A severe global pandemic, which could include several waves, could last from 12 to ¶ 36 months.</w:t>
      </w:r>
      <w:r w:rsidRPr="00DC3BF0">
        <w:t xml:space="preserve"> </w:t>
      </w:r>
      <w:r w:rsidRPr="007F1F67">
        <w:rPr>
          <w:sz w:val="16"/>
          <w:szCs w:val="16"/>
        </w:rPr>
        <w:t xml:space="preserve">Impacts are likely to vary from one wave to the next, both geographically and in terms ¶ of morbidity and mortality. ¶ </w:t>
      </w:r>
      <w:proofErr w:type="gramStart"/>
      <w:r w:rsidRPr="007F1F67">
        <w:rPr>
          <w:sz w:val="16"/>
          <w:szCs w:val="16"/>
        </w:rPr>
        <w:t>One</w:t>
      </w:r>
      <w:proofErr w:type="gramEnd"/>
      <w:r w:rsidRPr="007F1F67">
        <w:rPr>
          <w:sz w:val="16"/>
          <w:szCs w:val="16"/>
        </w:rPr>
        <w:t xml:space="preserve"> can nevertheless identify some of the channels through which effects may occur. For one ¶ </w:t>
      </w:r>
      <w:r w:rsidRPr="00DC3BF0">
        <w:rPr>
          <w:rStyle w:val="underline"/>
          <w:rFonts w:eastAsiaTheme="minorEastAsia"/>
        </w:rPr>
        <w:t xml:space="preserve">thing, the economy may become substantially less productive. Possible supply-side effects include ¶ the following: ¶ • </w:t>
      </w:r>
      <w:proofErr w:type="gramStart"/>
      <w:r w:rsidRPr="00DC3BF0">
        <w:rPr>
          <w:rStyle w:val="underline"/>
          <w:rFonts w:eastAsiaTheme="minorEastAsia"/>
        </w:rPr>
        <w:t>The</w:t>
      </w:r>
      <w:proofErr w:type="gramEnd"/>
      <w:r w:rsidRPr="00DC3BF0">
        <w:rPr>
          <w:rStyle w:val="underline"/>
          <w:rFonts w:eastAsiaTheme="minorEastAsia"/>
        </w:rPr>
        <w:t xml:space="preserve"> need to destroy poultry stocks has already caused reductions in trade and rural output ¶ in some poor and middle-income countries. ¶ • </w:t>
      </w:r>
      <w:proofErr w:type="gramStart"/>
      <w:r w:rsidRPr="00DC3BF0">
        <w:rPr>
          <w:rStyle w:val="underline"/>
          <w:rFonts w:eastAsiaTheme="minorEastAsia"/>
        </w:rPr>
        <w:t>Widespread</w:t>
      </w:r>
      <w:proofErr w:type="gramEnd"/>
      <w:r w:rsidRPr="00DC3BF0">
        <w:rPr>
          <w:rStyle w:val="underline"/>
          <w:rFonts w:eastAsiaTheme="minorEastAsia"/>
        </w:rPr>
        <w:t xml:space="preserve"> illness will reduce </w:t>
      </w:r>
      <w:proofErr w:type="spellStart"/>
      <w:r w:rsidRPr="00DC3BF0">
        <w:rPr>
          <w:rStyle w:val="underline"/>
          <w:rFonts w:eastAsiaTheme="minorEastAsia"/>
        </w:rPr>
        <w:t>labour</w:t>
      </w:r>
      <w:proofErr w:type="spellEnd"/>
      <w:r w:rsidRPr="00DC3BF0">
        <w:rPr>
          <w:rStyle w:val="underline"/>
          <w:rFonts w:eastAsiaTheme="minorEastAsia"/>
        </w:rPr>
        <w:t xml:space="preserve"> force participation among those who are ill and ¶ members of their families. Healthy people may stay away from work as well, whether ¶ because of official bans on travel, because of breakdowns in public transportation ¶ networks or voluntarily from fear of infection.</w:t>
      </w:r>
      <w:r w:rsidRPr="00DC3BF0">
        <w:t xml:space="preserve"> </w:t>
      </w:r>
      <w:r w:rsidRPr="007F1F67">
        <w:rPr>
          <w:sz w:val="16"/>
          <w:szCs w:val="16"/>
        </w:rPr>
        <w:t xml:space="preserve">Telecommuting could allow a fraction ¶ (probably small) of the workforce to continue doing their jobs, assuming communications ¶ infrastructure can be maintained. ¶ • </w:t>
      </w:r>
      <w:proofErr w:type="gramStart"/>
      <w:r w:rsidRPr="007F1F67">
        <w:rPr>
          <w:sz w:val="16"/>
          <w:szCs w:val="16"/>
        </w:rPr>
        <w:t>For</w:t>
      </w:r>
      <w:proofErr w:type="gramEnd"/>
      <w:r w:rsidRPr="007F1F67">
        <w:rPr>
          <w:sz w:val="16"/>
          <w:szCs w:val="16"/>
        </w:rPr>
        <w:t xml:space="preserve"> those who continue working,</w:t>
      </w:r>
      <w:r w:rsidRPr="00DC3BF0">
        <w:t xml:space="preserve"> </w:t>
      </w:r>
      <w:proofErr w:type="spellStart"/>
      <w:r w:rsidRPr="00DC3BF0">
        <w:rPr>
          <w:rStyle w:val="underline"/>
          <w:rFonts w:eastAsiaTheme="minorEastAsia"/>
        </w:rPr>
        <w:t>labour</w:t>
      </w:r>
      <w:proofErr w:type="spellEnd"/>
      <w:r w:rsidRPr="00DC3BF0">
        <w:rPr>
          <w:rStyle w:val="underline"/>
          <w:rFonts w:eastAsiaTheme="minorEastAsia"/>
        </w:rPr>
        <w:t xml:space="preserve"> productivity may suffer, because of insufficient ¶ workplace staffing</w:t>
      </w:r>
      <w:r w:rsidRPr="00DC3BF0">
        <w:t xml:space="preserve">. </w:t>
      </w:r>
      <w:r w:rsidRPr="007F1F67">
        <w:rPr>
          <w:sz w:val="16"/>
          <w:szCs w:val="16"/>
        </w:rPr>
        <w:t xml:space="preserve">At the same time, increased effort among those at work may help to ¶ dampen the impact of absences. FINANCIAL STABILITY FORUM¶ 4¶ • Distribution networks may be less reliable. This would be a particular problem for </w:t>
      </w:r>
      <w:proofErr w:type="gramStart"/>
      <w:r w:rsidRPr="007F1F67">
        <w:rPr>
          <w:sz w:val="16"/>
          <w:szCs w:val="16"/>
        </w:rPr>
        <w:t>firms</w:t>
      </w:r>
      <w:proofErr w:type="gramEnd"/>
      <w:r w:rsidRPr="007F1F67">
        <w:rPr>
          <w:sz w:val="16"/>
          <w:szCs w:val="16"/>
        </w:rPr>
        <w:t xml:space="preserve"> ¶ that rely on “just-in-time” inventory management, but, if the pandemic is pervasive ¶ enough, disruptions to supply chains could affect much of the economy.</w:t>
      </w:r>
      <w:r w:rsidRPr="00DC3BF0">
        <w:t xml:space="preserve"> </w:t>
      </w:r>
      <w:r w:rsidRPr="00DC3BF0">
        <w:rPr>
          <w:sz w:val="12"/>
        </w:rPr>
        <w:t xml:space="preserve">¶ </w:t>
      </w:r>
      <w:r w:rsidRPr="007F1F67">
        <w:rPr>
          <w:rStyle w:val="underline"/>
          <w:rFonts w:eastAsiaTheme="minorEastAsia"/>
        </w:rPr>
        <w:t xml:space="preserve">There may also be a sharp fall in aggregate demand: ¶ • External trade and travel could fall precipitously, hurting tourism, export-dependent ¶ sectors and those which require imported inputs. Reduced travel will hinder business ¶ activity. Travel and tourism now make up about 4% of global GDP, with a much higher ¶ share in some countries. Restrictions on transport, and perhaps tighter controls on </w:t>
      </w:r>
      <w:proofErr w:type="gramStart"/>
      <w:r w:rsidRPr="007F1F67">
        <w:rPr>
          <w:rStyle w:val="underline"/>
          <w:rFonts w:eastAsiaTheme="minorEastAsia"/>
        </w:rPr>
        <w:t>¶ imported</w:t>
      </w:r>
      <w:proofErr w:type="gramEnd"/>
      <w:r w:rsidRPr="007F1F67">
        <w:rPr>
          <w:rStyle w:val="underline"/>
          <w:rFonts w:eastAsiaTheme="minorEastAsia"/>
        </w:rPr>
        <w:t xml:space="preserve"> goods at ports, could act as de facto barriers to international trade. ¶ • Fear of infection may reduce spending on activities involving public contact, including ¶ restaurants, cinema, use of public transportation, and non-essential retail trade. ¶ • Falling demand, reduced international trade, and increased uncertainty are likely to cause ¶ a decline in business investment</w:t>
      </w:r>
      <w:r w:rsidRPr="00DC3BF0">
        <w:t xml:space="preserve">. </w:t>
      </w:r>
      <w:r w:rsidRPr="007F1F67">
        <w:rPr>
          <w:sz w:val="16"/>
          <w:szCs w:val="16"/>
        </w:rPr>
        <w:t xml:space="preserve">¶ </w:t>
      </w:r>
      <w:proofErr w:type="gramStart"/>
      <w:r w:rsidRPr="007F1F67">
        <w:rPr>
          <w:sz w:val="16"/>
          <w:szCs w:val="16"/>
        </w:rPr>
        <w:t>There</w:t>
      </w:r>
      <w:proofErr w:type="gramEnd"/>
      <w:r w:rsidRPr="007F1F67">
        <w:rPr>
          <w:sz w:val="16"/>
          <w:szCs w:val="16"/>
        </w:rPr>
        <w:t xml:space="preserve"> may be some countervailing demand effects as spending switches from external to domestic ¶ suppliers and between different components of spending. For example, there will of course be ¶ sharply increased spending on medical products and services. The amount will depend on the ¶ spread and severity of disease, as well as decisions about pre-stockpiling of vaccines and ¶ medication. If a severe pandemic overwhelms the existing capacity of hospitals (both hospital ¶ beds and equipment), the cost of increasing capacity at short notice will be very high. The US ¶ </w:t>
      </w:r>
      <w:proofErr w:type="spellStart"/>
      <w:r w:rsidRPr="007F1F67">
        <w:rPr>
          <w:sz w:val="16"/>
          <w:szCs w:val="16"/>
        </w:rPr>
        <w:t>Centres</w:t>
      </w:r>
      <w:proofErr w:type="spellEnd"/>
      <w:r w:rsidRPr="007F1F67">
        <w:rPr>
          <w:sz w:val="16"/>
          <w:szCs w:val="16"/>
        </w:rPr>
        <w:t xml:space="preserve"> for Disease Control has estimated direct US medical costs of $166 billion (1.3% of GDP) ¶ for a “medium-level epidemic”, not including the cost of vaccines.</w:t>
      </w:r>
      <w:r w:rsidRPr="00DC3BF0">
        <w:t xml:space="preserve"> </w:t>
      </w:r>
      <w:r w:rsidRPr="00DC3BF0">
        <w:rPr>
          <w:sz w:val="12"/>
        </w:rPr>
        <w:t xml:space="preserve">¶ </w:t>
      </w:r>
      <w:proofErr w:type="gramStart"/>
      <w:r w:rsidRPr="007F1F67">
        <w:rPr>
          <w:rStyle w:val="underline"/>
          <w:rFonts w:eastAsiaTheme="minorEastAsia"/>
        </w:rPr>
        <w:t>The</w:t>
      </w:r>
      <w:proofErr w:type="gramEnd"/>
      <w:r w:rsidRPr="007F1F67">
        <w:rPr>
          <w:rStyle w:val="underline"/>
          <w:rFonts w:eastAsiaTheme="minorEastAsia"/>
        </w:rPr>
        <w:t xml:space="preserve"> experience of SARS suggests that the psychological impact of a pandemic could produce ¶ economic consequences even more severe than the medical impact</w:t>
      </w:r>
      <w:r w:rsidRPr="00DC3BF0">
        <w:t xml:space="preserve">. </w:t>
      </w:r>
      <w:r w:rsidRPr="007F1F67">
        <w:rPr>
          <w:sz w:val="16"/>
          <w:szCs w:val="16"/>
        </w:rPr>
        <w:t xml:space="preserve">As noted above, while the ¶ disease had a high mortality rate, the infection rate and the total number of cases were quite low. ¶ </w:t>
      </w:r>
      <w:r w:rsidRPr="007F1F67">
        <w:rPr>
          <w:rStyle w:val="underline"/>
          <w:rFonts w:eastAsiaTheme="minorEastAsia"/>
        </w:rPr>
        <w:t>Nevertheless, sharp declines in travel and tourism briefly brought growth to a standstill in some ¶ countries.</w:t>
      </w:r>
      <w:r w:rsidRPr="00DC3BF0">
        <w:t xml:space="preserve"> </w:t>
      </w:r>
      <w:r w:rsidRPr="007F1F67">
        <w:rPr>
          <w:sz w:val="16"/>
          <w:szCs w:val="16"/>
        </w:rPr>
        <w:t>A study by Oxford Economic Forecasting estimated the total cost of the epidemic in ¶ East Asia at 0.6% of GDP for the 2nd quarter of 2003, or about $18 billion.</w:t>
      </w:r>
    </w:p>
    <w:p w14:paraId="5F371520" w14:textId="77777777" w:rsidR="007318EA" w:rsidRDefault="007318EA" w:rsidP="00B45159">
      <w:pPr>
        <w:pStyle w:val="card"/>
        <w:ind w:left="0"/>
        <w:rPr>
          <w:b/>
          <w:sz w:val="28"/>
        </w:rPr>
      </w:pPr>
    </w:p>
    <w:p w14:paraId="5F3259A5" w14:textId="77777777" w:rsidR="00B45159" w:rsidRDefault="00B45159" w:rsidP="00B45159">
      <w:pPr>
        <w:pStyle w:val="card"/>
        <w:ind w:left="0"/>
        <w:rPr>
          <w:b/>
          <w:sz w:val="24"/>
        </w:rPr>
      </w:pPr>
      <w:r>
        <w:rPr>
          <w:b/>
          <w:sz w:val="24"/>
        </w:rPr>
        <w:t>Early detection and treatment capabilities make Nanotech key to solve</w:t>
      </w:r>
    </w:p>
    <w:p w14:paraId="29A5F3CC" w14:textId="77777777" w:rsidR="00B45159" w:rsidRDefault="00B45159" w:rsidP="00B45159">
      <w:pPr>
        <w:pStyle w:val="card"/>
        <w:ind w:left="0"/>
        <w:rPr>
          <w:b/>
          <w:sz w:val="24"/>
        </w:rPr>
      </w:pPr>
    </w:p>
    <w:p w14:paraId="5E869F51" w14:textId="77777777" w:rsidR="00B45159" w:rsidRDefault="00B45159" w:rsidP="00B45159">
      <w:pPr>
        <w:rPr>
          <w:rStyle w:val="cite"/>
          <w:caps/>
        </w:rPr>
      </w:pPr>
      <w:r>
        <w:rPr>
          <w:rStyle w:val="cite"/>
          <w:caps/>
        </w:rPr>
        <w:t>Tredder&amp;Phoenix 7</w:t>
      </w:r>
    </w:p>
    <w:p w14:paraId="6D9AC7D5" w14:textId="77777777" w:rsidR="00B45159" w:rsidRPr="00BE08C4" w:rsidRDefault="00B45159" w:rsidP="00B45159">
      <w:pPr>
        <w:rPr>
          <w:color w:val="0D0D0D"/>
          <w:sz w:val="16"/>
        </w:rPr>
      </w:pPr>
      <w:hyperlink r:id="rId25" w:history="1">
        <w:r w:rsidRPr="00BE08C4">
          <w:rPr>
            <w:rStyle w:val="Hyperlink"/>
            <w:color w:val="0D0D0D"/>
            <w:sz w:val="16"/>
          </w:rPr>
          <w:t xml:space="preserve">Mike </w:t>
        </w:r>
        <w:proofErr w:type="spellStart"/>
        <w:r w:rsidRPr="00BE08C4">
          <w:rPr>
            <w:rStyle w:val="Hyperlink"/>
            <w:color w:val="0D0D0D"/>
            <w:sz w:val="16"/>
          </w:rPr>
          <w:t>Treder</w:t>
        </w:r>
        <w:proofErr w:type="spellEnd"/>
      </w:hyperlink>
      <w:r w:rsidRPr="00BE08C4">
        <w:rPr>
          <w:color w:val="0D0D0D"/>
          <w:sz w:val="16"/>
        </w:rPr>
        <w:t xml:space="preserve">, AND </w:t>
      </w:r>
      <w:hyperlink r:id="rId26" w:history="1">
        <w:r w:rsidRPr="00BE08C4">
          <w:rPr>
            <w:rStyle w:val="Hyperlink"/>
            <w:color w:val="0D0D0D"/>
            <w:sz w:val="16"/>
          </w:rPr>
          <w:t>Chris Phoenix</w:t>
        </w:r>
      </w:hyperlink>
      <w:r w:rsidRPr="00BE08C4">
        <w:rPr>
          <w:color w:val="0D0D0D"/>
          <w:sz w:val="16"/>
        </w:rPr>
        <w:t xml:space="preserve">, Center For Responsible Nanotechnology, Results of Our Ongoing Research, Last Updated April 16, 2007. </w:t>
      </w:r>
      <w:hyperlink r:id="rId27" w:history="1">
        <w:r w:rsidRPr="00BE08C4">
          <w:rPr>
            <w:rStyle w:val="Hyperlink"/>
            <w:color w:val="0D0D0D"/>
            <w:sz w:val="16"/>
          </w:rPr>
          <w:t>http://www.crnano.org/overview.htm</w:t>
        </w:r>
      </w:hyperlink>
    </w:p>
    <w:p w14:paraId="65F11550" w14:textId="77777777" w:rsidR="00B45159" w:rsidRPr="000C5387" w:rsidRDefault="00B45159" w:rsidP="00B45159">
      <w:pPr>
        <w:rPr>
          <w:sz w:val="6"/>
          <w:szCs w:val="6"/>
        </w:rPr>
      </w:pPr>
      <w:r>
        <w:rPr>
          <w:sz w:val="6"/>
          <w:szCs w:val="6"/>
        </w:rPr>
        <w:tab/>
      </w:r>
    </w:p>
    <w:p w14:paraId="6CCB7D4B" w14:textId="77777777" w:rsidR="00B45159" w:rsidRPr="00BE08C4" w:rsidRDefault="00B45159" w:rsidP="00B45159">
      <w:pPr>
        <w:pStyle w:val="card"/>
        <w:ind w:left="0"/>
        <w:rPr>
          <w:rStyle w:val="Emphasis"/>
        </w:rPr>
      </w:pPr>
      <w:r w:rsidRPr="00B45159">
        <w:rPr>
          <w:rStyle w:val="underline"/>
        </w:rPr>
        <w:t>New diseases will be stopped quickly. New diseases continue to be a threat to the human race. Naturally occurring diseases could be far worse than SARS, and an engineered disease could conceivably wipe out most of the human race. It will be increasingly important to have a technology base that can detect new diseases even before symptoms appear, and create a cure in a matter of days. MM will enable just such a rapid response. With complete genomes and proteomes for humans and for all known pathogens</w:t>
      </w:r>
      <w:r w:rsidRPr="000C5387">
        <w:rPr>
          <w:rStyle w:val="underline"/>
        </w:rPr>
        <w:t>, plus cheap, highly parallel DNA and protein analysis and sufficient computer resources, it will be possible to spot any new pathogen almost immediately.</w:t>
      </w:r>
      <w:r w:rsidRPr="000C5387">
        <w:t xml:space="preserve"> (There is already a </w:t>
      </w:r>
      <w:r>
        <w:fldChar w:fldCharType="begin"/>
      </w:r>
      <w:r>
        <w:instrText>HYPERLINK "http://www.enn.com/news/2003-04-29/s_4148.asp" \t "_blank"</w:instrText>
      </w:r>
      <w:r>
        <w:fldChar w:fldCharType="separate"/>
      </w:r>
      <w:r w:rsidRPr="000C5387">
        <w:rPr>
          <w:rStyle w:val="Hyperlink"/>
        </w:rPr>
        <w:t>project under way</w:t>
      </w:r>
      <w:r>
        <w:fldChar w:fldCharType="end"/>
      </w:r>
      <w:r w:rsidRPr="000C5387">
        <w:t xml:space="preserve"> </w:t>
      </w:r>
      <w:r w:rsidRPr="00BE08C4">
        <w:rPr>
          <w:rStyle w:val="Emphasis"/>
        </w:rPr>
        <w:t xml:space="preserve">to sequence the DNA of every organism in the Sargasso Sea.) Curing a new infectious disease will require some method of detecting and stopping the pathogen. Robert </w:t>
      </w:r>
      <w:proofErr w:type="spellStart"/>
      <w:r w:rsidRPr="00BE08C4">
        <w:rPr>
          <w:rStyle w:val="Emphasis"/>
        </w:rPr>
        <w:t>Freitas</w:t>
      </w:r>
      <w:proofErr w:type="spellEnd"/>
      <w:r w:rsidRPr="00BE08C4">
        <w:rPr>
          <w:rStyle w:val="Emphasis"/>
        </w:rPr>
        <w:t xml:space="preserve"> has described over a dozen</w:t>
      </w:r>
      <w:r w:rsidRPr="000C5387">
        <w:t xml:space="preserve"> </w:t>
      </w:r>
      <w:proofErr w:type="spellStart"/>
      <w:r w:rsidRPr="000C5387">
        <w:rPr>
          <w:rStyle w:val="underline"/>
        </w:rPr>
        <w:t>nanotechnological</w:t>
      </w:r>
      <w:proofErr w:type="spellEnd"/>
      <w:r w:rsidRPr="000C5387">
        <w:rPr>
          <w:rStyle w:val="underline"/>
        </w:rPr>
        <w:t xml:space="preserve"> ways to </w:t>
      </w:r>
      <w:r>
        <w:fldChar w:fldCharType="begin"/>
      </w:r>
      <w:r>
        <w:instrText>HYPERLINK "http://www.nanomedicine.com/NMI/10.4.htm" \t "_blank"</w:instrText>
      </w:r>
      <w:r>
        <w:fldChar w:fldCharType="separate"/>
      </w:r>
      <w:r w:rsidRPr="000C5387">
        <w:rPr>
          <w:rStyle w:val="underline"/>
        </w:rPr>
        <w:t>disable or destroy</w:t>
      </w:r>
      <w:r>
        <w:fldChar w:fldCharType="end"/>
      </w:r>
      <w:r w:rsidRPr="000C5387">
        <w:rPr>
          <w:rStyle w:val="underline"/>
        </w:rPr>
        <w:t xml:space="preserve"> pathogens. Diagnosis and treatment may be semi-automated. The practice of medicine today involves a lot of uncertainty. </w:t>
      </w:r>
      <w:r w:rsidRPr="00BE08C4">
        <w:rPr>
          <w:rStyle w:val="Emphasis"/>
        </w:rPr>
        <w:t>Doctors must guess what condition a patient has, and further guess how best to treat it without upsetting the rest of the body's systems. By contrast, when pathogens and chemical imbalances can be directly detected, many conditions will be treatable with no uncertainty, allowing the use of computer-selected treatment in common cases. This may further reduce the cost of medical care, although doctors, regulatory agencies, or the patients themselves may resist the practice initially.</w:t>
      </w:r>
    </w:p>
    <w:p w14:paraId="5592A147" w14:textId="77777777" w:rsidR="00B45159" w:rsidRDefault="00B45159" w:rsidP="00B45159">
      <w:pPr>
        <w:pStyle w:val="card"/>
        <w:ind w:left="0"/>
        <w:rPr>
          <w:b/>
          <w:sz w:val="24"/>
        </w:rPr>
      </w:pPr>
    </w:p>
    <w:p w14:paraId="75420485" w14:textId="77777777" w:rsidR="00B45159" w:rsidRDefault="00B45159" w:rsidP="00B45159">
      <w:pPr>
        <w:pStyle w:val="card"/>
        <w:ind w:left="0"/>
        <w:rPr>
          <w:b/>
          <w:sz w:val="24"/>
        </w:rPr>
      </w:pPr>
      <w:r>
        <w:rPr>
          <w:b/>
          <w:sz w:val="24"/>
        </w:rPr>
        <w:t>Carbon Nanotubes (CNTs) in particular are key to track and identify mutations</w:t>
      </w:r>
    </w:p>
    <w:p w14:paraId="00B45975" w14:textId="77777777" w:rsidR="00B45159" w:rsidRDefault="00B45159" w:rsidP="00B45159">
      <w:pPr>
        <w:pStyle w:val="card"/>
        <w:ind w:left="0"/>
        <w:rPr>
          <w:b/>
          <w:sz w:val="24"/>
        </w:rPr>
      </w:pPr>
    </w:p>
    <w:p w14:paraId="21D889CA" w14:textId="77777777" w:rsidR="00B45159" w:rsidRDefault="00B45159" w:rsidP="00B45159">
      <w:proofErr w:type="spellStart"/>
      <w:r>
        <w:rPr>
          <w:rStyle w:val="StyleStyleBold12pt"/>
        </w:rPr>
        <w:t>Grohol</w:t>
      </w:r>
      <w:proofErr w:type="spellEnd"/>
      <w:r>
        <w:rPr>
          <w:rStyle w:val="StyleStyleBold12pt"/>
        </w:rPr>
        <w:t xml:space="preserve"> </w:t>
      </w:r>
      <w:r w:rsidRPr="00B533A9">
        <w:rPr>
          <w:rStyle w:val="StyleStyleBold12pt"/>
        </w:rPr>
        <w:t>9</w:t>
      </w:r>
      <w:r>
        <w:t xml:space="preserve"> </w:t>
      </w:r>
    </w:p>
    <w:p w14:paraId="0B2ACB47" w14:textId="77777777" w:rsidR="00B45159" w:rsidRPr="00B45159" w:rsidRDefault="00B45159" w:rsidP="00B45159">
      <w:pPr>
        <w:rPr>
          <w:sz w:val="16"/>
          <w:szCs w:val="16"/>
        </w:rPr>
      </w:pPr>
      <w:r w:rsidRPr="00B45159">
        <w:rPr>
          <w:sz w:val="16"/>
          <w:szCs w:val="16"/>
        </w:rPr>
        <w:t xml:space="preserve">(John M. </w:t>
      </w:r>
      <w:proofErr w:type="spellStart"/>
      <w:r w:rsidRPr="00B45159">
        <w:rPr>
          <w:sz w:val="16"/>
          <w:szCs w:val="16"/>
        </w:rPr>
        <w:t>Grohol</w:t>
      </w:r>
      <w:proofErr w:type="spellEnd"/>
      <w:r w:rsidRPr="00B45159">
        <w:rPr>
          <w:sz w:val="16"/>
          <w:szCs w:val="16"/>
        </w:rPr>
        <w:t xml:space="preserve">, Doctor of Psychology, Carbon nanotubes that detect disease-causing mutations developed by Pitt researcher, 2/21/2009, </w:t>
      </w:r>
      <w:proofErr w:type="spellStart"/>
      <w:r w:rsidRPr="00B45159">
        <w:rPr>
          <w:i/>
          <w:sz w:val="16"/>
          <w:szCs w:val="16"/>
        </w:rPr>
        <w:t>PsychCentral</w:t>
      </w:r>
      <w:proofErr w:type="spellEnd"/>
      <w:r w:rsidRPr="00B45159">
        <w:rPr>
          <w:sz w:val="16"/>
          <w:szCs w:val="16"/>
        </w:rPr>
        <w:t>, http://psychcentral.com/news/archives/2006-01/uop-cnt012506.html)</w:t>
      </w:r>
    </w:p>
    <w:p w14:paraId="03C506F3" w14:textId="77777777" w:rsidR="00B45159" w:rsidRDefault="00B45159" w:rsidP="00B45159">
      <w:pPr>
        <w:rPr>
          <w:sz w:val="16"/>
        </w:rPr>
      </w:pPr>
      <w:r w:rsidRPr="004651B5">
        <w:rPr>
          <w:rStyle w:val="StyleBoldUnderline"/>
        </w:rPr>
        <w:t>University of Pittsburgh</w:t>
      </w:r>
      <w:r w:rsidRPr="004651B5">
        <w:rPr>
          <w:sz w:val="16"/>
        </w:rPr>
        <w:t xml:space="preserve"> researcher Alexander Star and colleagues at California-based </w:t>
      </w:r>
      <w:proofErr w:type="gramStart"/>
      <w:r w:rsidRPr="004651B5">
        <w:rPr>
          <w:sz w:val="16"/>
        </w:rPr>
        <w:t>company</w:t>
      </w:r>
      <w:proofErr w:type="gramEnd"/>
      <w:r w:rsidRPr="004651B5">
        <w:rPr>
          <w:sz w:val="16"/>
        </w:rPr>
        <w:t xml:space="preserve"> </w:t>
      </w:r>
      <w:proofErr w:type="spellStart"/>
      <w:r w:rsidRPr="004651B5">
        <w:rPr>
          <w:sz w:val="16"/>
        </w:rPr>
        <w:t>Nanomix</w:t>
      </w:r>
      <w:proofErr w:type="spellEnd"/>
      <w:r w:rsidRPr="004651B5">
        <w:rPr>
          <w:sz w:val="16"/>
        </w:rPr>
        <w:t xml:space="preserve">, Inc., have </w:t>
      </w:r>
      <w:r w:rsidRPr="004651B5">
        <w:rPr>
          <w:rStyle w:val="StyleBoldUnderline"/>
        </w:rPr>
        <w:t xml:space="preserve">developed devices made of carbon nanotubes that can find </w:t>
      </w:r>
      <w:r w:rsidRPr="002B3B34">
        <w:rPr>
          <w:sz w:val="16"/>
          <w:szCs w:val="16"/>
        </w:rPr>
        <w:t>mutations in genes causing hereditary diseases, they report in the Jan. 16 issue of the journal Proceedings of the National Academy of Science</w:t>
      </w:r>
      <w:r w:rsidRPr="004651B5">
        <w:rPr>
          <w:sz w:val="16"/>
        </w:rPr>
        <w:t xml:space="preserve">. </w:t>
      </w:r>
      <w:r w:rsidRPr="004651B5">
        <w:rPr>
          <w:rStyle w:val="StyleBoldUnderline"/>
        </w:rPr>
        <w:t>This method is less expensive and takes less time than conventional techniques.</w:t>
      </w:r>
      <w:r w:rsidRPr="004651B5">
        <w:rPr>
          <w:sz w:val="16"/>
        </w:rPr>
        <w:t xml:space="preserve"> Carbon nanotubes are rolled-up sheets of graphite only a few nanometers </w:t>
      </w:r>
      <w:proofErr w:type="gramStart"/>
      <w:r w:rsidRPr="004651B5">
        <w:rPr>
          <w:sz w:val="16"/>
        </w:rPr>
        <w:t>wide-about</w:t>
      </w:r>
      <w:proofErr w:type="gramEnd"/>
      <w:r w:rsidRPr="004651B5">
        <w:rPr>
          <w:sz w:val="16"/>
        </w:rPr>
        <w:t xml:space="preserve"> the width of a molecule of DNA. </w:t>
      </w:r>
      <w:r w:rsidRPr="002B3B34">
        <w:rPr>
          <w:rStyle w:val="underline"/>
          <w:rFonts w:eastAsiaTheme="minorEastAsia"/>
        </w:rPr>
        <w:t>The researchers used these nanotubes' electrical properties to find a particular mutation</w:t>
      </w:r>
      <w:r w:rsidRPr="004651B5">
        <w:rPr>
          <w:sz w:val="16"/>
        </w:rPr>
        <w:t xml:space="preserve"> in the gene that causes hereditary hemochromatosis, a disease in which too much iron accumulates in body tissues. "</w:t>
      </w:r>
      <w:r w:rsidRPr="002B3B34">
        <w:rPr>
          <w:rStyle w:val="underline"/>
          <w:rFonts w:eastAsiaTheme="minorEastAsia"/>
        </w:rPr>
        <w:t>The size compatibility between the detector and the detected species-DNA molecules in this case-makes this approach very attractive for further development of label-free electronic methods</w:t>
      </w:r>
      <w:r w:rsidRPr="004651B5">
        <w:rPr>
          <w:sz w:val="16"/>
        </w:rPr>
        <w:t xml:space="preserve">," said Star, who is an assistant professor of chemistry at Pitt. Star and his colleagues at </w:t>
      </w:r>
      <w:proofErr w:type="spellStart"/>
      <w:r w:rsidRPr="004651B5">
        <w:rPr>
          <w:sz w:val="16"/>
        </w:rPr>
        <w:t>Nanomix</w:t>
      </w:r>
      <w:proofErr w:type="spellEnd"/>
      <w:r w:rsidRPr="004651B5">
        <w:rPr>
          <w:sz w:val="16"/>
        </w:rPr>
        <w:t xml:space="preserve"> also tested fluorescently labeled DNA molecules in order to confirm that DNA had attached to the nanotube surfaces and was subsequently hybridized, or matched to its complementary DNA. "</w:t>
      </w:r>
      <w:r w:rsidRPr="002B3B34">
        <w:rPr>
          <w:rStyle w:val="underline"/>
          <w:rFonts w:eastAsiaTheme="minorEastAsia"/>
        </w:rPr>
        <w:t>We have found that electrical measurement of carbon nanotube devices produce sensor results that are comparable to state-of-the-art optical techniques," Star said. He added, "The applications</w:t>
      </w:r>
      <w:r w:rsidRPr="004651B5">
        <w:rPr>
          <w:rStyle w:val="StyleBoldUnderline"/>
        </w:rPr>
        <w:t xml:space="preserve"> of our method for detection of </w:t>
      </w:r>
      <w:r w:rsidRPr="008F2EDF">
        <w:t>other, more</w:t>
      </w:r>
      <w:r w:rsidRPr="004651B5">
        <w:rPr>
          <w:rStyle w:val="StyleBoldUnderline"/>
        </w:rPr>
        <w:t xml:space="preserve"> </w:t>
      </w:r>
      <w:r w:rsidRPr="002B3B34">
        <w:rPr>
          <w:sz w:val="16"/>
          <w:szCs w:val="16"/>
        </w:rPr>
        <w:t>serious</w:t>
      </w:r>
      <w:r w:rsidRPr="004651B5">
        <w:rPr>
          <w:rStyle w:val="StyleBoldUnderline"/>
        </w:rPr>
        <w:t xml:space="preserve"> genetic diseases can be seen." </w:t>
      </w:r>
      <w:proofErr w:type="gramStart"/>
      <w:r w:rsidRPr="004651B5">
        <w:rPr>
          <w:rStyle w:val="StyleBoldUnderline"/>
        </w:rPr>
        <w:t>Label-free electronic detection of DNA has several advantages over state-of-the-art optical techniques</w:t>
      </w:r>
      <w:r w:rsidRPr="004651B5">
        <w:rPr>
          <w:sz w:val="16"/>
        </w:rPr>
        <w:t>, including cost, time, and simplicity.</w:t>
      </w:r>
      <w:proofErr w:type="gramEnd"/>
      <w:r w:rsidRPr="004651B5">
        <w:rPr>
          <w:sz w:val="16"/>
        </w:rPr>
        <w:t xml:space="preserve"> "</w:t>
      </w:r>
      <w:r w:rsidRPr="002B3B34">
        <w:rPr>
          <w:rStyle w:val="underline"/>
          <w:rFonts w:eastAsiaTheme="minorEastAsia"/>
        </w:rPr>
        <w:t>Our technology can bring to market hand-held, field-ready devices for</w:t>
      </w:r>
      <w:r w:rsidRPr="004651B5">
        <w:rPr>
          <w:sz w:val="16"/>
        </w:rPr>
        <w:t xml:space="preserve"> genetic screening, </w:t>
      </w:r>
      <w:r w:rsidRPr="002B3B34">
        <w:rPr>
          <w:rStyle w:val="underline"/>
          <w:rFonts w:eastAsiaTheme="minorEastAsia"/>
        </w:rPr>
        <w:t>as opposed to laboratory methods using labor-intense labeling and sophisticated optical equipment</w:t>
      </w:r>
      <w:r w:rsidRPr="004651B5">
        <w:rPr>
          <w:sz w:val="16"/>
        </w:rPr>
        <w:t>," Star said. This research was partially supported by the National Science Foundation's Small Business Innovation Research program.</w:t>
      </w:r>
    </w:p>
    <w:p w14:paraId="38A85130" w14:textId="77777777" w:rsidR="00B45159" w:rsidRDefault="00B45159" w:rsidP="00B45159">
      <w:pPr>
        <w:pStyle w:val="card"/>
        <w:ind w:left="0"/>
        <w:rPr>
          <w:b/>
          <w:sz w:val="24"/>
        </w:rPr>
      </w:pPr>
    </w:p>
    <w:p w14:paraId="2C3F6369" w14:textId="77777777" w:rsidR="00B04343" w:rsidRDefault="00B04343" w:rsidP="00B04343">
      <w:pPr>
        <w:pStyle w:val="Heading3"/>
        <w:jc w:val="left"/>
      </w:pPr>
      <w:r>
        <w:t>Contention 3: Solvency</w:t>
      </w:r>
    </w:p>
    <w:p w14:paraId="16D58186" w14:textId="77777777" w:rsidR="00B04343" w:rsidRDefault="00B04343" w:rsidP="00B04343"/>
    <w:p w14:paraId="17D6A502" w14:textId="77777777" w:rsidR="00B04343" w:rsidRPr="00B04343" w:rsidRDefault="00B04343" w:rsidP="00B04343">
      <w:pPr>
        <w:pStyle w:val="Heading4"/>
        <w:rPr>
          <w:rFonts w:cs="Times New Roman"/>
          <w:lang w:val="en"/>
        </w:rPr>
      </w:pPr>
      <w:r w:rsidRPr="00B04343">
        <w:rPr>
          <w:rFonts w:cs="Times New Roman"/>
          <w:lang w:val="en"/>
        </w:rPr>
        <w:t>Government investment spur innovation, create opportunities for research, and lead to effective development</w:t>
      </w:r>
    </w:p>
    <w:p w14:paraId="20850177" w14:textId="77777777" w:rsidR="00B04343" w:rsidRPr="00B04343" w:rsidRDefault="00B04343" w:rsidP="00B04343">
      <w:pPr>
        <w:rPr>
          <w:rFonts w:eastAsia="MS Mincho" w:cs="Times New Roman"/>
          <w:b/>
          <w:sz w:val="24"/>
        </w:rPr>
      </w:pPr>
    </w:p>
    <w:p w14:paraId="2995ED80" w14:textId="77777777" w:rsidR="00B04343" w:rsidRPr="00B04343" w:rsidRDefault="00B04343" w:rsidP="00B04343">
      <w:pPr>
        <w:rPr>
          <w:rFonts w:eastAsia="MS Mincho" w:cs="Times New Roman"/>
          <w:b/>
          <w:sz w:val="24"/>
        </w:rPr>
      </w:pPr>
      <w:r w:rsidRPr="00B04343">
        <w:rPr>
          <w:rFonts w:eastAsia="MS Mincho" w:cs="Times New Roman"/>
          <w:b/>
          <w:sz w:val="24"/>
        </w:rPr>
        <w:t xml:space="preserve">Matsuura 6 </w:t>
      </w:r>
    </w:p>
    <w:p w14:paraId="77C514F9" w14:textId="77777777" w:rsidR="00B04343" w:rsidRPr="00B04343" w:rsidRDefault="00B04343" w:rsidP="00B04343">
      <w:pPr>
        <w:rPr>
          <w:rFonts w:eastAsia="MS Mincho" w:cs="Times New Roman"/>
          <w:b/>
          <w:sz w:val="16"/>
          <w:szCs w:val="16"/>
        </w:rPr>
      </w:pPr>
      <w:r w:rsidRPr="00B04343">
        <w:rPr>
          <w:rStyle w:val="StyleStyleBold12pt"/>
          <w:rFonts w:cs="Times New Roman"/>
          <w:b w:val="0"/>
          <w:sz w:val="16"/>
          <w:szCs w:val="16"/>
        </w:rPr>
        <w:t>(Jeffrey H. Matsuura, Assistant Professor and Director of the Program in Law &amp; Technology at the University of Dayton Law School in Dayton, Ohio, “Nanotechnology Regulation and Policy Worldwide,” July 2006, http://site.ebrary.com.proxy.lib.umich.edu/lib/umich/docDetail.action</w:t>
      </w:r>
      <w:proofErr w:type="gramStart"/>
      <w:r w:rsidRPr="00B04343">
        <w:rPr>
          <w:rStyle w:val="StyleStyleBold12pt"/>
          <w:rFonts w:cs="Times New Roman"/>
          <w:b w:val="0"/>
          <w:sz w:val="16"/>
          <w:szCs w:val="16"/>
        </w:rPr>
        <w:t>?docID</w:t>
      </w:r>
      <w:proofErr w:type="gramEnd"/>
      <w:r w:rsidRPr="00B04343">
        <w:rPr>
          <w:rStyle w:val="StyleStyleBold12pt"/>
          <w:rFonts w:cs="Times New Roman"/>
          <w:b w:val="0"/>
          <w:sz w:val="16"/>
          <w:szCs w:val="16"/>
        </w:rPr>
        <w:t>=10160965, AC)</w:t>
      </w:r>
    </w:p>
    <w:p w14:paraId="5EC28D9D" w14:textId="77777777" w:rsidR="00B04343" w:rsidRPr="00377AF3" w:rsidRDefault="00B04343" w:rsidP="00B04343">
      <w:pPr>
        <w:rPr>
          <w:rFonts w:cs="Times New Roman"/>
          <w:sz w:val="16"/>
          <w:lang w:val="en"/>
        </w:rPr>
      </w:pPr>
      <w:r w:rsidRPr="00377AF3">
        <w:rPr>
          <w:rStyle w:val="StyleBoldUnderline"/>
          <w:rFonts w:cs="Times New Roman"/>
          <w:lang w:val="en"/>
        </w:rPr>
        <w:t xml:space="preserve">Regulation </w:t>
      </w:r>
      <w:r w:rsidRPr="00377AF3">
        <w:rPr>
          <w:rStyle w:val="StyleBoldUnderline"/>
          <w:rFonts w:cs="Times New Roman"/>
        </w:rPr>
        <w:t xml:space="preserve">can </w:t>
      </w:r>
      <w:r w:rsidRPr="00B04343">
        <w:rPr>
          <w:rFonts w:cs="Times New Roman"/>
          <w:sz w:val="16"/>
          <w:szCs w:val="16"/>
        </w:rPr>
        <w:t>both</w:t>
      </w:r>
      <w:r w:rsidRPr="00377AF3">
        <w:rPr>
          <w:rFonts w:cs="Times New Roman"/>
          <w:sz w:val="16"/>
          <w:lang w:val="en"/>
        </w:rPr>
        <w:t xml:space="preserve"> directly and indirectly </w:t>
      </w:r>
      <w:r w:rsidRPr="00377AF3">
        <w:rPr>
          <w:rStyle w:val="StyleBoldUnderline"/>
          <w:rFonts w:cs="Times New Roman"/>
          <w:lang w:val="en"/>
        </w:rPr>
        <w:t>influence the direction and scope of research in the field of nanotechnology</w:t>
      </w:r>
      <w:r w:rsidRPr="00377AF3">
        <w:rPr>
          <w:rFonts w:cs="Times New Roman"/>
          <w:sz w:val="16"/>
          <w:lang w:val="en"/>
        </w:rPr>
        <w:t xml:space="preserve">. Regulation asserts direct influence over the direction and scope of research when, for example, it prohibits or severely restricts research in certain fields. An example of this type of </w:t>
      </w:r>
      <w:r w:rsidRPr="00377AF3">
        <w:rPr>
          <w:rStyle w:val="StyleBoldUnderline"/>
          <w:rFonts w:cs="Times New Roman"/>
          <w:lang w:val="en"/>
        </w:rPr>
        <w:t>direct regulatory impact on research is presented by U.S. government limitations on stem cell research funding</w:t>
      </w:r>
      <w:r w:rsidRPr="00377AF3">
        <w:rPr>
          <w:rFonts w:cs="Times New Roman"/>
          <w:sz w:val="16"/>
          <w:lang w:val="en"/>
        </w:rPr>
        <w:t>. Indirect impact on research can exist when regulatory oversight as to certain forms of research or certain research practices becomes substantial enough to make work in those fields notably cumbersome, thus providing disincentive for research on those topics</w:t>
      </w:r>
      <w:r w:rsidRPr="00377AF3">
        <w:rPr>
          <w:rFonts w:cs="Times New Roman"/>
        </w:rPr>
        <w:t>. Another example of an indirect</w:t>
      </w:r>
      <w:r w:rsidRPr="00377AF3">
        <w:rPr>
          <w:rStyle w:val="StyleBoldUnderline"/>
          <w:rFonts w:cs="Times New Roman"/>
          <w:lang w:val="en"/>
        </w:rPr>
        <w:t xml:space="preserve"> regulatory impact on nanotechnology research occurs when regulators require additional information regarding the effects of nanotechnology on the environment, humans, and society. That need</w:t>
      </w:r>
      <w:r w:rsidRPr="00377AF3">
        <w:rPr>
          <w:rFonts w:cs="Times New Roman"/>
          <w:sz w:val="16"/>
          <w:lang w:val="en"/>
        </w:rPr>
        <w:t xml:space="preserve"> for accurate, timely information on nanotechnology effects </w:t>
      </w:r>
      <w:r w:rsidRPr="00377AF3">
        <w:rPr>
          <w:rStyle w:val="StyleBoldUnderline"/>
          <w:rFonts w:cs="Times New Roman"/>
          <w:lang w:val="en"/>
        </w:rPr>
        <w:t>creates a demand for research in certain fields</w:t>
      </w:r>
      <w:r w:rsidRPr="00377AF3">
        <w:rPr>
          <w:rFonts w:cs="Times New Roman"/>
          <w:sz w:val="16"/>
          <w:lang w:val="en"/>
        </w:rPr>
        <w:t xml:space="preserve">. That demand provides an example of indirect support for research. Another example of indirect influence on research involves research that aims to work around government restrictions. For instance, </w:t>
      </w:r>
      <w:r w:rsidRPr="00377AF3">
        <w:rPr>
          <w:rStyle w:val="StyleBoldUnderline"/>
          <w:rFonts w:cs="Times New Roman"/>
          <w:lang w:val="en"/>
        </w:rPr>
        <w:t>when the U.S. government placed restrictions on funding for stem cell research,</w:t>
      </w:r>
      <w:r w:rsidRPr="00377AF3">
        <w:rPr>
          <w:rFonts w:cs="Times New Roman"/>
          <w:sz w:val="16"/>
          <w:lang w:val="en"/>
        </w:rPr>
        <w:t xml:space="preserve"> </w:t>
      </w:r>
      <w:r w:rsidRPr="00377AF3">
        <w:rPr>
          <w:rStyle w:val="StyleBoldUnderline"/>
          <w:rFonts w:cs="Times New Roman"/>
          <w:lang w:val="en"/>
        </w:rPr>
        <w:t>many researchers took an interest in developing lines of research that could be scientifically productive, while also avoiding some of the ethical concerns that led the U.S. government to impose the research limitations</w:t>
      </w:r>
      <w:r w:rsidRPr="00377AF3">
        <w:rPr>
          <w:rFonts w:cs="Times New Roman"/>
          <w:sz w:val="16"/>
          <w:lang w:val="en"/>
        </w:rPr>
        <w:t xml:space="preserve">. One method through which regulation affects research involves incentives or barriers to research associated with specific topics. If government prohibits or denies government research funding for particular fields of work, clearly those fields will not be explored as fully or as quickly as they could be with government support. In contrast, </w:t>
      </w:r>
      <w:r w:rsidRPr="00377AF3">
        <w:rPr>
          <w:rStyle w:val="StyleBoldUnderline"/>
          <w:rFonts w:cs="Times New Roman"/>
          <w:lang w:val="en"/>
        </w:rPr>
        <w:t>if government establishes research priorities, those topics will thrive, as they attract significant research attention</w:t>
      </w:r>
      <w:r w:rsidRPr="00377AF3">
        <w:rPr>
          <w:rFonts w:cs="Times New Roman"/>
          <w:sz w:val="16"/>
          <w:lang w:val="en"/>
        </w:rPr>
        <w:t xml:space="preserve">. </w:t>
      </w:r>
      <w:r w:rsidRPr="00377AF3">
        <w:rPr>
          <w:rStyle w:val="StyleBoldUnderline"/>
          <w:rFonts w:cs="Times New Roman"/>
          <w:lang w:val="en"/>
        </w:rPr>
        <w:t>Government funding and encouragement play a critical role in the direction of nanotechnology research</w:t>
      </w:r>
      <w:r w:rsidRPr="00377AF3">
        <w:rPr>
          <w:rFonts w:cs="Times New Roman"/>
          <w:sz w:val="16"/>
          <w:lang w:val="en"/>
        </w:rPr>
        <w:t xml:space="preserve">. Even without government funding or support for certain fields of research, private funding sources may step in to facilitate research; however, research advances will likely be delayed by government restrictions on research. Government policies, laws, and regulations create incentives and barriers for research at many different levels. Note that government incentives and disincentives can be expressed in forms other than funding and direct prohibitions. For example, if national, local, state, or regional governments provide tax law incentives for research, those tax benefits provide encouragement for research. If a local government imposes real estate zoning ordinances that prohibit or restrict certain forms of research, those real estate laws create a barrier to research. In the United States, the public in the state of California voted to enact a legal plan that allocated substantial public resources to support and facilitate stem cell research in the state, even though that initiative ran generally counter to national policy in the United States. Expect a similar range of legal and public policy actions by national, regional, and local governments aimed at facilitating, and limiting, work involving nanotechnology. </w:t>
      </w:r>
      <w:r w:rsidRPr="00377AF3">
        <w:rPr>
          <w:rStyle w:val="StyleBoldUnderline"/>
          <w:rFonts w:cs="Times New Roman"/>
          <w:lang w:val="en"/>
        </w:rPr>
        <w:t>Regulation can also create opportunities for nanotechnology research</w:t>
      </w:r>
      <w:r w:rsidRPr="00377AF3">
        <w:rPr>
          <w:rFonts w:cs="Times New Roman"/>
          <w:sz w:val="16"/>
          <w:lang w:val="en"/>
        </w:rPr>
        <w:t>. To the extent that some regulatory requirements in fields such as environmental protection require specific technical capabilities that may be satisfied through use of nanotechnology</w:t>
      </w:r>
      <w:r w:rsidRPr="00377AF3">
        <w:rPr>
          <w:rStyle w:val="StyleBoldUnderline"/>
          <w:rFonts w:cs="Times New Roman"/>
          <w:lang w:val="en"/>
        </w:rPr>
        <w:t xml:space="preserve">, regulatory requirements </w:t>
      </w:r>
      <w:r w:rsidRPr="00377AF3">
        <w:rPr>
          <w:rFonts w:cs="Times New Roman"/>
          <w:sz w:val="16"/>
          <w:lang w:val="en"/>
        </w:rPr>
        <w:t xml:space="preserve">could </w:t>
      </w:r>
      <w:r w:rsidRPr="00377AF3">
        <w:rPr>
          <w:rStyle w:val="StyleBoldUnderline"/>
          <w:rFonts w:cs="Times New Roman"/>
          <w:lang w:val="en"/>
        </w:rPr>
        <w:t>provide incentives for research into nanotechnology applications that facilitate compliance</w:t>
      </w:r>
      <w:r w:rsidRPr="00377AF3">
        <w:rPr>
          <w:rFonts w:cs="Times New Roman"/>
          <w:sz w:val="16"/>
          <w:lang w:val="en"/>
        </w:rPr>
        <w:t xml:space="preserve">. The traditional regulatory framework in the fields of environmental protection, health and safety, and other categories now focuses on those instances, if any, in which the movement to nanoscale materials and processes requires new regulatory requirements. The assessment of the extent to which such nano-specific rules are necessary requires a broad foundation of research. Regulators around the world are now conducting and supporting research to determine what additional forms of regulation may be needed in order to protect the public interest from any special threats posed by nanoscale activities. This research presents a significant opportunity for nanotechnology researchers. For example, </w:t>
      </w:r>
      <w:r w:rsidRPr="00377AF3">
        <w:rPr>
          <w:rStyle w:val="StyleBoldUnderline"/>
          <w:rFonts w:cs="Times New Roman"/>
          <w:lang w:val="en"/>
        </w:rPr>
        <w:t>substantial attention is now directed toward potential toxic threats posed by nanotechnology applications. A wide range of parties, including governments, private industry, and public interest groups now urge substantially more research in the field of nanotoxicology</w:t>
      </w:r>
      <w:r w:rsidRPr="00377AF3">
        <w:rPr>
          <w:rFonts w:cs="Times New Roman"/>
          <w:sz w:val="16"/>
          <w:lang w:val="en"/>
        </w:rPr>
        <w:t xml:space="preserve">. They contend that </w:t>
      </w:r>
      <w:r w:rsidRPr="00377AF3">
        <w:rPr>
          <w:rStyle w:val="StyleBoldUnderline"/>
          <w:rFonts w:cs="Times New Roman"/>
          <w:lang w:val="en"/>
        </w:rPr>
        <w:t>such research is necessary to provide an effective foundation for future regulation. Without the research, effective regulation will not be possible. This situation presents a significant opportunity for research, encouraging research into both potential applications for nanotechnology</w:t>
      </w:r>
      <w:r w:rsidRPr="00377AF3">
        <w:rPr>
          <w:rFonts w:cs="Times New Roman"/>
          <w:sz w:val="16"/>
          <w:lang w:val="en"/>
        </w:rPr>
        <w:t xml:space="preserve"> and potential consequences of nanotechnology use. Nanotechnology and its applications are in their early stages of development; accordingly, the impact of the technology remains unclear. Continuing research into nanotechnology impact will likely remain an important field of research for many years. To date, the global trend has been to encourage diverse nanotechnology research and commercialization. The United States and other nations implemented legislative and regulatory provisions actively encouraging and promoting basic nanotechnology research and exploration of potential commercial development. The current international environment is highly supportive of nanotechnology research, and it generally provides effective incentives for research in those fields. </w:t>
      </w:r>
      <w:r w:rsidRPr="00377AF3">
        <w:rPr>
          <w:rStyle w:val="StyleBoldUnderline"/>
          <w:rFonts w:cs="Times New Roman"/>
          <w:lang w:val="en"/>
        </w:rPr>
        <w:t xml:space="preserve">As nanotechnology research advances, we are likely to see additional emphasis by governments on supporting and encouraging research into specific fields, such as the environmental, health, and safety implications of widespread nanotechnology use in diverse applications. </w:t>
      </w:r>
      <w:r w:rsidRPr="00377AF3">
        <w:rPr>
          <w:rFonts w:cs="Times New Roman"/>
        </w:rPr>
        <w:t>Regulators, nanotechnology proponents, and the public should all remain mindful that</w:t>
      </w:r>
      <w:r w:rsidRPr="00377AF3">
        <w:rPr>
          <w:rStyle w:val="StyleBoldUnderline"/>
          <w:rFonts w:cs="Times New Roman"/>
          <w:lang w:val="en"/>
        </w:rPr>
        <w:t xml:space="preserve"> regulation and policies at all levels of government have a significant impact on research</w:t>
      </w:r>
      <w:r w:rsidRPr="00377AF3">
        <w:rPr>
          <w:rFonts w:cs="Times New Roman"/>
          <w:sz w:val="16"/>
          <w:lang w:val="en"/>
        </w:rPr>
        <w:t xml:space="preserve">. They should also recognize that </w:t>
      </w:r>
      <w:r w:rsidRPr="00377AF3">
        <w:rPr>
          <w:rStyle w:val="StyleBoldUnderline"/>
          <w:rFonts w:cs="Times New Roman"/>
          <w:lang w:val="en"/>
        </w:rPr>
        <w:t>the impact on nanotechnology and other forms of research is caused by both direct and indirect regulatory action</w:t>
      </w:r>
      <w:r w:rsidRPr="00377AF3">
        <w:rPr>
          <w:rFonts w:cs="Times New Roman"/>
          <w:sz w:val="16"/>
          <w:lang w:val="en"/>
        </w:rPr>
        <w:t>. Rules, laws, and policies, in fields as diverse and as seemingly distantly removed from research, such as taxation and real estate, significantly affect research. All those involved in nanotechnology development and regulation should pay particular attention to this wide range of influences on nanotechnology research.</w:t>
      </w:r>
    </w:p>
    <w:p w14:paraId="68BFB54C" w14:textId="77777777" w:rsidR="00B04343" w:rsidRDefault="00B04343" w:rsidP="00B04343">
      <w:pPr>
        <w:rPr>
          <w:rFonts w:cs="Times New Roman"/>
        </w:rPr>
      </w:pPr>
    </w:p>
    <w:p w14:paraId="1D9B08B7" w14:textId="77777777" w:rsidR="00B04343" w:rsidRPr="00F56DCD" w:rsidRDefault="00B04343" w:rsidP="00B04343">
      <w:pPr>
        <w:rPr>
          <w:rStyle w:val="cite"/>
        </w:rPr>
      </w:pPr>
      <w:r>
        <w:rPr>
          <w:rStyle w:val="cite"/>
        </w:rPr>
        <w:t>And, it would be regulated if introduced into the policy realm</w:t>
      </w:r>
    </w:p>
    <w:p w14:paraId="5FAA21BB" w14:textId="77777777" w:rsidR="00B04343" w:rsidRDefault="00B04343" w:rsidP="00B04343">
      <w:pPr>
        <w:rPr>
          <w:rStyle w:val="cite"/>
        </w:rPr>
      </w:pPr>
    </w:p>
    <w:p w14:paraId="1CDCE731" w14:textId="77777777" w:rsidR="00B04343" w:rsidRPr="003E20B4" w:rsidRDefault="00B04343" w:rsidP="00B04343">
      <w:pPr>
        <w:rPr>
          <w:sz w:val="10"/>
          <w:szCs w:val="10"/>
        </w:rPr>
      </w:pPr>
      <w:r w:rsidRPr="00F56DCD">
        <w:rPr>
          <w:rStyle w:val="cite"/>
        </w:rPr>
        <w:t>HARPER 4</w:t>
      </w:r>
      <w:r w:rsidRPr="007A7006">
        <w:rPr>
          <w:rStyle w:val="cite"/>
          <w:sz w:val="32"/>
        </w:rPr>
        <w:t xml:space="preserve"> </w:t>
      </w:r>
      <w:r w:rsidRPr="007A7006">
        <w:rPr>
          <w:sz w:val="14"/>
          <w:szCs w:val="10"/>
        </w:rPr>
        <w:t xml:space="preserve">(Founder of the CMP </w:t>
      </w:r>
      <w:proofErr w:type="spellStart"/>
      <w:r w:rsidRPr="007A7006">
        <w:rPr>
          <w:sz w:val="14"/>
          <w:szCs w:val="10"/>
        </w:rPr>
        <w:t>Cientifica</w:t>
      </w:r>
      <w:proofErr w:type="spellEnd"/>
      <w:r w:rsidRPr="007A7006">
        <w:rPr>
          <w:sz w:val="14"/>
          <w:szCs w:val="10"/>
        </w:rPr>
        <w:t xml:space="preserve">, Executive Director of the European </w:t>
      </w:r>
      <w:proofErr w:type="spellStart"/>
      <w:r w:rsidRPr="007A7006">
        <w:rPr>
          <w:sz w:val="14"/>
          <w:szCs w:val="10"/>
        </w:rPr>
        <w:t>NanoBusiness</w:t>
      </w:r>
      <w:proofErr w:type="spellEnd"/>
      <w:r w:rsidRPr="007A7006">
        <w:rPr>
          <w:sz w:val="14"/>
          <w:szCs w:val="10"/>
        </w:rPr>
        <w:t xml:space="preserve"> Association, Advisor to US </w:t>
      </w:r>
      <w:proofErr w:type="spellStart"/>
      <w:r w:rsidRPr="007A7006">
        <w:rPr>
          <w:sz w:val="14"/>
          <w:szCs w:val="10"/>
        </w:rPr>
        <w:t>NanoBusiness</w:t>
      </w:r>
      <w:proofErr w:type="spellEnd"/>
      <w:r w:rsidRPr="007A7006">
        <w:rPr>
          <w:sz w:val="14"/>
          <w:szCs w:val="10"/>
        </w:rPr>
        <w:t xml:space="preserve"> Alliance, nanotechweb.org, “EU Regulation: Will Brussels ban our nanotech?”, http://nanotechweb.org/articles/column/3/4/1/1)</w:t>
      </w:r>
    </w:p>
    <w:p w14:paraId="619DF7A0" w14:textId="77777777" w:rsidR="00B04343" w:rsidRDefault="00B04343" w:rsidP="00B04343">
      <w:pPr>
        <w:pStyle w:val="card"/>
        <w:ind w:left="0"/>
      </w:pPr>
      <w:r w:rsidRPr="003E20B4">
        <w:rPr>
          <w:sz w:val="10"/>
          <w:szCs w:val="10"/>
        </w:rPr>
        <w:t>However, the two areas of real interest, especially to business, were regulation and toxicology.</w:t>
      </w:r>
      <w:r w:rsidRPr="00435CE3">
        <w:t xml:space="preserve"> </w:t>
      </w:r>
      <w:r w:rsidRPr="00435CE3">
        <w:rPr>
          <w:rStyle w:val="underline"/>
        </w:rPr>
        <w:t>There has been a lot of discussion about toxicology and nanotechnology recently, with various studies indicating that a variety of fullerenes and nanoparticles have toxicities ranging between those of water and dioxins, which doesn’t really help us.</w:t>
      </w:r>
      <w:r w:rsidRPr="00435CE3">
        <w:t xml:space="preserve"> </w:t>
      </w:r>
      <w:r w:rsidRPr="003E20B4">
        <w:rPr>
          <w:sz w:val="10"/>
          <w:szCs w:val="10"/>
        </w:rPr>
        <w:t>A question raised by some of the world’s top toxicologists at the meeting was whether it is the reactivity of nanoparticles, their size or their surface morphology that is the cause of inflammation.</w:t>
      </w:r>
      <w:r w:rsidRPr="00435CE3">
        <w:t xml:space="preserve"> </w:t>
      </w:r>
      <w:r w:rsidRPr="00435CE3">
        <w:rPr>
          <w:rStyle w:val="underline"/>
        </w:rPr>
        <w:t>This is further complicated by the large variations in toxicity depending on the surface treatment of particles. This is something I have observed in a number of projects, with slight and poorly understood variations in the properties of materials containing fullerenes of different batches from the same source. The upside is that if we can understand and control this effect it paves the way for the neutralization and safe disposal of materials. From a medical viewpoint, control over toxicity is a beneficial thing - compounds that are highly toxic at one dose can in some cases be highly effective drugs at another. So we have plenty of work still to do.  Regulation always rears its head when nanotechnology meets policymakers.</w:t>
      </w:r>
      <w:r w:rsidRPr="00435CE3">
        <w:t xml:space="preserve"> </w:t>
      </w:r>
      <w:r w:rsidRPr="003E20B4">
        <w:rPr>
          <w:sz w:val="10"/>
          <w:szCs w:val="10"/>
        </w:rPr>
        <w:t xml:space="preserve">While there is an impression that Europe tends to be somewhat overzealous when it comes to regulation, </w:t>
      </w:r>
      <w:r w:rsidRPr="00435CE3">
        <w:rPr>
          <w:rStyle w:val="underline"/>
        </w:rPr>
        <w:t>this is an area where business and regulators are keen to co-operate. From a business standpoint, we simply want to know what the rules are, or will be.</w:t>
      </w:r>
      <w:r w:rsidRPr="00435CE3">
        <w:t xml:space="preserve"> </w:t>
      </w:r>
    </w:p>
    <w:p w14:paraId="04319124" w14:textId="77777777" w:rsidR="00B04343" w:rsidRDefault="00B04343" w:rsidP="00B04343">
      <w:pPr>
        <w:pStyle w:val="tag"/>
      </w:pPr>
    </w:p>
    <w:p w14:paraId="7C99C7A6" w14:textId="77777777" w:rsidR="00B04343" w:rsidRDefault="00B04343" w:rsidP="00B04343">
      <w:pPr>
        <w:pStyle w:val="tag"/>
      </w:pPr>
      <w:r>
        <w:t xml:space="preserve">The nature of </w:t>
      </w:r>
      <w:proofErr w:type="spellStart"/>
      <w:r>
        <w:t>nano</w:t>
      </w:r>
      <w:proofErr w:type="spellEnd"/>
      <w:r>
        <w:t xml:space="preserve"> means one type </w:t>
      </w:r>
      <w:proofErr w:type="spellStart"/>
      <w:r>
        <w:t>spillsover</w:t>
      </w:r>
      <w:proofErr w:type="spellEnd"/>
    </w:p>
    <w:p w14:paraId="328D26A3" w14:textId="77777777" w:rsidR="00B04343" w:rsidRDefault="00B04343" w:rsidP="00B04343">
      <w:pPr>
        <w:pStyle w:val="tag"/>
      </w:pPr>
    </w:p>
    <w:p w14:paraId="6C101474" w14:textId="77777777" w:rsidR="00B04343" w:rsidRPr="000C7DFA" w:rsidRDefault="00B04343" w:rsidP="00B04343">
      <w:pPr>
        <w:pStyle w:val="tag"/>
      </w:pPr>
      <w:r>
        <w:t>AZONANO 8</w:t>
      </w:r>
      <w:r w:rsidRPr="007A7006">
        <w:rPr>
          <w:b w:val="0"/>
          <w:sz w:val="16"/>
        </w:rPr>
        <w:t>Azonano, nanotech news website, 6/24/08, June 24th, 2008 http://www.azonano.com/news.asp?newsID=6647</w:t>
      </w:r>
    </w:p>
    <w:p w14:paraId="3FED8CCB" w14:textId="77777777" w:rsidR="00B04343" w:rsidRPr="000C7DFA" w:rsidRDefault="00B04343" w:rsidP="00B04343">
      <w:pPr>
        <w:pStyle w:val="card"/>
        <w:ind w:left="0"/>
        <w:jc w:val="both"/>
      </w:pPr>
      <w:r w:rsidRPr="000C7DFA">
        <w:rPr>
          <w:rStyle w:val="underline"/>
        </w:rPr>
        <w:t>"The natural synergy of scientific and technological problems of electronics, photonics and renewable energy based on commonly used materials, such as semiconductors, ceramics and organic polymers will stimulate cross-disciplinary exchanges</w:t>
      </w:r>
      <w:r w:rsidRPr="000C7DFA">
        <w:t xml:space="preserve"> of ideas and potential solutions," said Dr. </w:t>
      </w:r>
      <w:proofErr w:type="spellStart"/>
      <w:r w:rsidRPr="000C7DFA">
        <w:t>Mascher</w:t>
      </w:r>
      <w:proofErr w:type="spellEnd"/>
      <w:r w:rsidRPr="000C7DFA">
        <w:t>. "</w:t>
      </w:r>
      <w:r w:rsidRPr="000C7DFA">
        <w:rPr>
          <w:rStyle w:val="underline"/>
        </w:rPr>
        <w:t>Technology and business leaders will be able to accelerate the transfer of ideas from 'lab to fab' and to use the meeting as a convenient way to review new developments and innovations</w:t>
      </w:r>
      <w:r w:rsidRPr="000C7DFA">
        <w:t>."</w:t>
      </w:r>
    </w:p>
    <w:p w14:paraId="173F1BE5" w14:textId="77777777" w:rsidR="00B04343" w:rsidRDefault="00B04343" w:rsidP="00B04343"/>
    <w:p w14:paraId="6B1DD2FE" w14:textId="77777777" w:rsidR="00B04343" w:rsidRDefault="00B04343" w:rsidP="00B04343">
      <w:pPr>
        <w:rPr>
          <w:b/>
          <w:sz w:val="24"/>
        </w:rPr>
      </w:pPr>
      <w:r>
        <w:rPr>
          <w:b/>
          <w:sz w:val="24"/>
        </w:rPr>
        <w:t>Incentivizing specific applications like recycling key</w:t>
      </w:r>
    </w:p>
    <w:p w14:paraId="723439F4" w14:textId="77777777" w:rsidR="00B04343" w:rsidRDefault="00B04343" w:rsidP="00B04343">
      <w:pPr>
        <w:rPr>
          <w:b/>
          <w:sz w:val="24"/>
        </w:rPr>
      </w:pPr>
    </w:p>
    <w:p w14:paraId="58A04431" w14:textId="77777777" w:rsidR="00B04343" w:rsidRPr="000C7DFA" w:rsidRDefault="00B04343" w:rsidP="00B04343">
      <w:pPr>
        <w:rPr>
          <w:sz w:val="10"/>
          <w:szCs w:val="10"/>
        </w:rPr>
      </w:pPr>
      <w:r>
        <w:rPr>
          <w:b/>
          <w:sz w:val="24"/>
        </w:rPr>
        <w:t>RUTTAN 8</w:t>
      </w:r>
      <w:r w:rsidRPr="007A7006">
        <w:rPr>
          <w:sz w:val="14"/>
          <w:szCs w:val="10"/>
        </w:rPr>
        <w:t xml:space="preserve">Vernon W. </w:t>
      </w:r>
      <w:proofErr w:type="spellStart"/>
      <w:r w:rsidRPr="007A7006">
        <w:rPr>
          <w:sz w:val="14"/>
          <w:szCs w:val="10"/>
        </w:rPr>
        <w:t>Ruttan</w:t>
      </w:r>
      <w:proofErr w:type="spellEnd"/>
      <w:r w:rsidRPr="007A7006">
        <w:rPr>
          <w:sz w:val="14"/>
          <w:szCs w:val="10"/>
        </w:rPr>
        <w:t>, Regents Professor Emeritus, Department of Applied Economics and the Department of Economics, University of Minnesota, April 2008, “GENERAL PURPOSE TECHNOLOGY, REVOLUTIONARY TECHNOLOGY, AND TECHNOLOGICAL MATURITY” Staff Paper P08-3</w:t>
      </w:r>
    </w:p>
    <w:p w14:paraId="17650410" w14:textId="77777777" w:rsidR="00B04343" w:rsidRDefault="00B04343" w:rsidP="00B04343">
      <w:r w:rsidRPr="000C7DFA">
        <w:rPr>
          <w:sz w:val="10"/>
          <w:szCs w:val="10"/>
        </w:rPr>
        <w:t xml:space="preserve">In </w:t>
      </w:r>
      <w:r w:rsidRPr="007713B6">
        <w:rPr>
          <w:sz w:val="10"/>
          <w:szCs w:val="10"/>
        </w:rPr>
        <w:t>a series of</w:t>
      </w:r>
      <w:r w:rsidRPr="000C7DFA">
        <w:rPr>
          <w:sz w:val="10"/>
          <w:szCs w:val="10"/>
        </w:rPr>
        <w:t xml:space="preserve"> seminal</w:t>
      </w:r>
      <w:r w:rsidRPr="007713B6">
        <w:rPr>
          <w:sz w:val="10"/>
          <w:szCs w:val="10"/>
        </w:rPr>
        <w:t xml:space="preserve"> papers</w:t>
      </w:r>
      <w:r w:rsidRPr="000C7DFA">
        <w:rPr>
          <w:sz w:val="10"/>
          <w:szCs w:val="10"/>
        </w:rPr>
        <w:t xml:space="preserve"> </w:t>
      </w:r>
      <w:proofErr w:type="spellStart"/>
      <w:r w:rsidRPr="000C7DFA">
        <w:rPr>
          <w:sz w:val="10"/>
          <w:szCs w:val="10"/>
        </w:rPr>
        <w:t>Bresnahan</w:t>
      </w:r>
      <w:proofErr w:type="spellEnd"/>
      <w:r w:rsidRPr="000C7DFA">
        <w:rPr>
          <w:sz w:val="10"/>
          <w:szCs w:val="10"/>
        </w:rPr>
        <w:t xml:space="preserve"> and </w:t>
      </w:r>
      <w:proofErr w:type="spellStart"/>
      <w:r w:rsidRPr="000C7DFA">
        <w:rPr>
          <w:sz w:val="10"/>
          <w:szCs w:val="10"/>
        </w:rPr>
        <w:t>Trajtenberg</w:t>
      </w:r>
      <w:proofErr w:type="spellEnd"/>
      <w:r w:rsidRPr="000C7DFA">
        <w:rPr>
          <w:sz w:val="10"/>
          <w:szCs w:val="10"/>
        </w:rPr>
        <w:t xml:space="preserve"> </w:t>
      </w:r>
      <w:r w:rsidRPr="007713B6">
        <w:rPr>
          <w:sz w:val="10"/>
          <w:szCs w:val="10"/>
        </w:rPr>
        <w:t>addressed the problem of how to establish</w:t>
      </w:r>
      <w:r w:rsidRPr="0044658E">
        <w:rPr>
          <w:u w:val="single"/>
        </w:rPr>
        <w:t xml:space="preserve"> “</w:t>
      </w:r>
      <w:r w:rsidRPr="000C7DFA">
        <w:rPr>
          <w:rStyle w:val="underline"/>
          <w:rFonts w:eastAsiaTheme="minorEastAsia"/>
        </w:rPr>
        <w:t>a link between the economic incentives for developing specific technologies and the process of growth</w:t>
      </w:r>
      <w:r w:rsidRPr="000C7DFA">
        <w:rPr>
          <w:sz w:val="10"/>
          <w:szCs w:val="10"/>
        </w:rPr>
        <w:t>” (1995: 84). They suggested that</w:t>
      </w:r>
      <w:r>
        <w:t xml:space="preserve"> </w:t>
      </w:r>
      <w:r w:rsidRPr="000C7DFA">
        <w:rPr>
          <w:rStyle w:val="underline"/>
          <w:rFonts w:eastAsiaTheme="minorEastAsia"/>
        </w:rPr>
        <w:t>at any point in time a limited number of general purpose technologies, characterized by pervasive use</w:t>
      </w:r>
      <w:r w:rsidRPr="0044658E">
        <w:rPr>
          <w:u w:val="single"/>
        </w:rPr>
        <w:t xml:space="preserve"> </w:t>
      </w:r>
      <w:r w:rsidRPr="000C7DFA">
        <w:rPr>
          <w:rStyle w:val="underline"/>
          <w:rFonts w:eastAsiaTheme="minorEastAsia"/>
        </w:rPr>
        <w:t>across a wide range of sectors, account for a relatively large share of productivity growth. “As a GPT evolves and advances it spreads throughout the economy, bringing about and fostering generalized productivity gains”</w:t>
      </w:r>
      <w:r>
        <w:t xml:space="preserve"> (1995: 84). </w:t>
      </w:r>
      <w:r w:rsidRPr="000C7DFA">
        <w:rPr>
          <w:rStyle w:val="underline"/>
          <w:rFonts w:eastAsiaTheme="minorEastAsia"/>
        </w:rPr>
        <w:t xml:space="preserve">Electric power and information technology have been regarded as the prototypic </w:t>
      </w:r>
      <w:proofErr w:type="gramStart"/>
      <w:r w:rsidRPr="000C7DFA">
        <w:rPr>
          <w:rStyle w:val="underline"/>
          <w:rFonts w:eastAsiaTheme="minorEastAsia"/>
        </w:rPr>
        <w:t>general purpose</w:t>
      </w:r>
      <w:proofErr w:type="gramEnd"/>
      <w:r w:rsidRPr="000C7DFA">
        <w:rPr>
          <w:rStyle w:val="underline"/>
          <w:rFonts w:eastAsiaTheme="minorEastAsia"/>
        </w:rPr>
        <w:t xml:space="preserve"> technologies</w:t>
      </w:r>
      <w:r>
        <w:t xml:space="preserve"> (</w:t>
      </w:r>
      <w:proofErr w:type="spellStart"/>
      <w:r>
        <w:t>Jovanovic</w:t>
      </w:r>
      <w:proofErr w:type="spellEnd"/>
      <w:r>
        <w:t xml:space="preserve"> and </w:t>
      </w:r>
      <w:proofErr w:type="spellStart"/>
      <w:r>
        <w:t>Rosseau</w:t>
      </w:r>
      <w:proofErr w:type="spellEnd"/>
      <w:r>
        <w:t xml:space="preserve"> 2005).</w:t>
      </w:r>
    </w:p>
    <w:p w14:paraId="1959A1BF" w14:textId="77777777" w:rsidR="00B04343" w:rsidRDefault="00B04343" w:rsidP="00B04343"/>
    <w:p w14:paraId="1E9EDE40" w14:textId="77777777" w:rsidR="00DA19E1" w:rsidRDefault="00DA19E1" w:rsidP="00B04343">
      <w:pPr>
        <w:rPr>
          <w:b/>
          <w:sz w:val="24"/>
        </w:rPr>
      </w:pPr>
      <w:r>
        <w:rPr>
          <w:b/>
          <w:sz w:val="24"/>
        </w:rPr>
        <w:t xml:space="preserve">NOAA has a marine debris program to provide funding </w:t>
      </w:r>
      <w:proofErr w:type="gramStart"/>
      <w:r>
        <w:rPr>
          <w:b/>
          <w:sz w:val="24"/>
        </w:rPr>
        <w:t>now,</w:t>
      </w:r>
      <w:proofErr w:type="gramEnd"/>
      <w:r>
        <w:rPr>
          <w:b/>
          <w:sz w:val="24"/>
        </w:rPr>
        <w:t xml:space="preserve"> it just doesn’t include </w:t>
      </w:r>
      <w:proofErr w:type="spellStart"/>
      <w:r>
        <w:rPr>
          <w:b/>
          <w:sz w:val="24"/>
        </w:rPr>
        <w:t>nanotechnological</w:t>
      </w:r>
      <w:proofErr w:type="spellEnd"/>
      <w:r>
        <w:rPr>
          <w:b/>
          <w:sz w:val="24"/>
        </w:rPr>
        <w:t xml:space="preserve"> removal or recycling programs because it’s based on grassroots</w:t>
      </w:r>
    </w:p>
    <w:p w14:paraId="4FC10A20" w14:textId="77777777" w:rsidR="00DA19E1" w:rsidRDefault="00DA19E1" w:rsidP="00B04343">
      <w:pPr>
        <w:rPr>
          <w:b/>
          <w:sz w:val="24"/>
        </w:rPr>
      </w:pPr>
    </w:p>
    <w:p w14:paraId="3BAE5567" w14:textId="77777777" w:rsidR="00DA19E1" w:rsidRDefault="00DA19E1" w:rsidP="00B04343">
      <w:pPr>
        <w:rPr>
          <w:b/>
          <w:sz w:val="24"/>
        </w:rPr>
      </w:pPr>
      <w:r>
        <w:rPr>
          <w:b/>
          <w:sz w:val="24"/>
        </w:rPr>
        <w:t>NJ.gov 13</w:t>
      </w:r>
    </w:p>
    <w:p w14:paraId="2A0F19D9" w14:textId="77777777" w:rsidR="00DA19E1" w:rsidRPr="00DA19E1" w:rsidRDefault="00DA19E1" w:rsidP="00B04343">
      <w:pPr>
        <w:rPr>
          <w:b/>
          <w:sz w:val="16"/>
          <w:szCs w:val="16"/>
        </w:rPr>
      </w:pPr>
      <w:r w:rsidRPr="00DA19E1">
        <w:rPr>
          <w:b/>
          <w:sz w:val="16"/>
          <w:szCs w:val="16"/>
        </w:rPr>
        <w:t>(“</w:t>
      </w:r>
      <w:r w:rsidRPr="00DA19E1">
        <w:rPr>
          <w:b/>
          <w:sz w:val="16"/>
          <w:szCs w:val="16"/>
        </w:rPr>
        <w:t>ANNOUNCEMENT OF FEDERAL FUNDING OPPORTUNITY</w:t>
      </w:r>
      <w:r w:rsidRPr="00DA19E1">
        <w:rPr>
          <w:b/>
          <w:sz w:val="16"/>
          <w:szCs w:val="16"/>
        </w:rPr>
        <w:t xml:space="preserve"> </w:t>
      </w:r>
      <w:r w:rsidRPr="00DA19E1">
        <w:rPr>
          <w:b/>
          <w:sz w:val="16"/>
          <w:szCs w:val="16"/>
        </w:rPr>
        <w:t>EXECUTIVE SUMMARY</w:t>
      </w:r>
      <w:r w:rsidRPr="00DA19E1">
        <w:rPr>
          <w:b/>
          <w:sz w:val="16"/>
          <w:szCs w:val="16"/>
        </w:rPr>
        <w:t>”, 2014, http://www.nj.gov/dep/docs/2014marine-debris-ffo.pdf)</w:t>
      </w:r>
    </w:p>
    <w:p w14:paraId="205F73F9" w14:textId="77777777" w:rsidR="001A230B" w:rsidRPr="001A230B" w:rsidRDefault="001A230B" w:rsidP="001A230B">
      <w:r w:rsidRPr="001A230B">
        <w:rPr>
          <w:rStyle w:val="underline"/>
          <w:rFonts w:eastAsiaTheme="minorEastAsia"/>
        </w:rPr>
        <w:t>A principal objective of the NOAA Marine Debris Program is to provide federal financial and technical assistance to</w:t>
      </w:r>
      <w:r w:rsidRPr="001A230B">
        <w:t xml:space="preserve"> </w:t>
      </w:r>
      <w:proofErr w:type="gramStart"/>
      <w:r w:rsidRPr="001A230B">
        <w:t>grass-roots</w:t>
      </w:r>
      <w:proofErr w:type="gramEnd"/>
      <w:r w:rsidRPr="001A230B">
        <w:t xml:space="preserve">, community-based </w:t>
      </w:r>
      <w:r w:rsidRPr="001A230B">
        <w:rPr>
          <w:rStyle w:val="underline"/>
          <w:rFonts w:eastAsiaTheme="minorEastAsia"/>
        </w:rPr>
        <w:t xml:space="preserve">activities that improve living marine resource habitats through the removal of marine debris and promote stewardship and a conservation ethic for NOAA trust resources. NOAA trust resources include living marine resources and their habitats, including commercial and recreational fishery resources (marine fish and shellfish); coastal habitats; </w:t>
      </w:r>
      <w:proofErr w:type="spellStart"/>
      <w:r w:rsidRPr="001A230B">
        <w:rPr>
          <w:rStyle w:val="underline"/>
          <w:rFonts w:eastAsiaTheme="minorEastAsia"/>
        </w:rPr>
        <w:t>diadromous</w:t>
      </w:r>
      <w:proofErr w:type="spellEnd"/>
      <w:r w:rsidRPr="001A230B">
        <w:rPr>
          <w:rStyle w:val="underline"/>
          <w:rFonts w:eastAsiaTheme="minorEastAsia"/>
        </w:rPr>
        <w:t xml:space="preserve"> fish species; endangered and threatened marine species; marine mammals and marine turtles; marshes, mangroves, </w:t>
      </w:r>
      <w:proofErr w:type="spellStart"/>
      <w:r w:rsidRPr="001A230B">
        <w:rPr>
          <w:rStyle w:val="underline"/>
          <w:rFonts w:eastAsiaTheme="minorEastAsia"/>
        </w:rPr>
        <w:t>seagrass</w:t>
      </w:r>
      <w:proofErr w:type="spellEnd"/>
      <w:r w:rsidRPr="001A230B">
        <w:rPr>
          <w:rStyle w:val="underline"/>
          <w:rFonts w:eastAsiaTheme="minorEastAsia"/>
        </w:rPr>
        <w:t xml:space="preserve"> beds, coral reefs, other coastal habitats; areas identified by NOAA Fisheries as essential fish habitat (EFH); and areas within EFH identified as Habitat Areas of Particular Concern (HAPC</w:t>
      </w:r>
      <w:r w:rsidRPr="001A230B">
        <w:t xml:space="preserve">). </w:t>
      </w:r>
      <w:r w:rsidRPr="00DA19E1">
        <w:rPr>
          <w:sz w:val="16"/>
          <w:szCs w:val="16"/>
        </w:rPr>
        <w:t>NOAA trust resources can also include marine habitats and resources associated with National Marine Sanctuaries, National Estuarine Research Reserves, and areas under state coastal management programs, including Areas of Concern within the Great Lakes.</w:t>
      </w:r>
    </w:p>
    <w:p w14:paraId="08F0DEA5" w14:textId="77777777" w:rsidR="001A230B" w:rsidRPr="00DA19E1" w:rsidRDefault="001A230B" w:rsidP="001A230B">
      <w:pPr>
        <w:rPr>
          <w:sz w:val="16"/>
          <w:szCs w:val="16"/>
        </w:rPr>
      </w:pPr>
      <w:r w:rsidRPr="001A230B">
        <w:rPr>
          <w:rStyle w:val="underline"/>
          <w:rFonts w:eastAsiaTheme="minorEastAsia"/>
        </w:rPr>
        <w:t>The program aims to foster collaboration among diverse entities and groups (e.g., public and nonprofit organizations, citizen and watershed groups, anglers, boaters, industry, corporations and businesses, youth conservation corps, students, landowners, academics, and local, state, and federal government agencies) in order to cooperatively implement safe, impactful, and cost-effective marine debris removal projects.</w:t>
      </w:r>
      <w:r w:rsidRPr="001A230B">
        <w:t xml:space="preserve"> </w:t>
      </w:r>
      <w:r w:rsidRPr="00DA19E1">
        <w:rPr>
          <w:sz w:val="16"/>
          <w:szCs w:val="16"/>
        </w:rPr>
        <w:t>In order to track project success, funded projects will need to be able to report the total amount of debris removed (metric tons), total area or extent cleaned or restored (acres and/or miles), types of debris encountered, and volunteer hours involved.</w:t>
      </w:r>
    </w:p>
    <w:p w14:paraId="1B9A027C" w14:textId="77777777" w:rsidR="001A230B" w:rsidRPr="00DA19E1" w:rsidRDefault="001A230B" w:rsidP="001A230B">
      <w:pPr>
        <w:rPr>
          <w:sz w:val="16"/>
          <w:szCs w:val="16"/>
        </w:rPr>
      </w:pPr>
      <w:r w:rsidRPr="00DA19E1">
        <w:rPr>
          <w:sz w:val="16"/>
          <w:szCs w:val="16"/>
        </w:rPr>
        <w:t>B. Program Priorities</w:t>
      </w:r>
    </w:p>
    <w:p w14:paraId="7E5E1EC4" w14:textId="77777777" w:rsidR="001A230B" w:rsidRPr="00DA19E1" w:rsidRDefault="001A230B" w:rsidP="001A230B">
      <w:pPr>
        <w:rPr>
          <w:sz w:val="16"/>
          <w:szCs w:val="16"/>
        </w:rPr>
      </w:pPr>
      <w:r w:rsidRPr="001A230B">
        <w:rPr>
          <w:rStyle w:val="underline"/>
          <w:rFonts w:eastAsiaTheme="minorEastAsia"/>
        </w:rPr>
        <w:t>NOAA is interested in improving marine and coastal habitat through on-the-ground removal of marine debris. Marine debris is defined as "any persistent solid material that is manufactured or processed and directly or indirectly, intentionally or unintentionally, disposed of or abandoned into the marine environment</w:t>
      </w:r>
      <w:r w:rsidRPr="001A230B">
        <w:t xml:space="preserve"> </w:t>
      </w:r>
      <w:r w:rsidRPr="00DA19E1">
        <w:rPr>
          <w:sz w:val="16"/>
          <w:szCs w:val="16"/>
        </w:rPr>
        <w:t xml:space="preserve">or the Great Lakes" (15 CFR Part 909). The highest program priorities for this solicitation are the removal of derelict fishing gear and the removal of medium- to large-scale marine debris that have a negative impact on important habitat areas, particularly to habitats frequently used by threatened and endangered species listed under the Endangered Species Act or those species managed under the Magnuson-Stevens Fishery Conservation and Management Act. Proposals must have a primary emphasis on debris removal to benefit NOAA trust resources and must clearly </w:t>
      </w:r>
      <w:proofErr w:type="gramStart"/>
      <w:r w:rsidRPr="00DA19E1">
        <w:rPr>
          <w:sz w:val="16"/>
          <w:szCs w:val="16"/>
        </w:rPr>
        <w:t>lay</w:t>
      </w:r>
      <w:proofErr w:type="gramEnd"/>
      <w:r w:rsidRPr="00DA19E1">
        <w:rPr>
          <w:sz w:val="16"/>
          <w:szCs w:val="16"/>
        </w:rPr>
        <w:t xml:space="preserve"> out the direct links to such resources.</w:t>
      </w:r>
    </w:p>
    <w:p w14:paraId="7BCF4F98" w14:textId="77777777" w:rsidR="00B04343" w:rsidRPr="00377AF3" w:rsidRDefault="00B04343" w:rsidP="00B04343">
      <w:pPr>
        <w:rPr>
          <w:rFonts w:cs="Times New Roman"/>
        </w:rPr>
      </w:pPr>
    </w:p>
    <w:p w14:paraId="5B2D66F0" w14:textId="77777777" w:rsidR="00B04343" w:rsidRDefault="00B04343" w:rsidP="00B04343"/>
    <w:p w14:paraId="77D2F49A" w14:textId="77777777" w:rsidR="00B04343" w:rsidRDefault="00B04343" w:rsidP="00B04343"/>
    <w:p w14:paraId="72FEBBF7" w14:textId="77777777" w:rsidR="00B04343" w:rsidRPr="00B04343" w:rsidRDefault="00B04343" w:rsidP="00B04343"/>
    <w:sectPr w:rsidR="00B04343" w:rsidRPr="00B04343" w:rsidSect="004B2D0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Georgia">
    <w:panose1 w:val="02040502050405020303"/>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Malgun Gothic">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proofState w:spelling="clean"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DC6"/>
    <w:rsid w:val="00004CB4"/>
    <w:rsid w:val="00006FEF"/>
    <w:rsid w:val="000126D1"/>
    <w:rsid w:val="0001596C"/>
    <w:rsid w:val="000209DD"/>
    <w:rsid w:val="000224AE"/>
    <w:rsid w:val="000225DF"/>
    <w:rsid w:val="000230EB"/>
    <w:rsid w:val="000263D1"/>
    <w:rsid w:val="00032936"/>
    <w:rsid w:val="0003317F"/>
    <w:rsid w:val="00036727"/>
    <w:rsid w:val="000404E4"/>
    <w:rsid w:val="00040920"/>
    <w:rsid w:val="000435FD"/>
    <w:rsid w:val="000441E8"/>
    <w:rsid w:val="00052AF3"/>
    <w:rsid w:val="00056D19"/>
    <w:rsid w:val="00061190"/>
    <w:rsid w:val="000620FE"/>
    <w:rsid w:val="00063534"/>
    <w:rsid w:val="0006602F"/>
    <w:rsid w:val="00073878"/>
    <w:rsid w:val="00074BAE"/>
    <w:rsid w:val="0007567C"/>
    <w:rsid w:val="00081FF3"/>
    <w:rsid w:val="00082001"/>
    <w:rsid w:val="000871E0"/>
    <w:rsid w:val="0009015B"/>
    <w:rsid w:val="000A08D1"/>
    <w:rsid w:val="000A3616"/>
    <w:rsid w:val="000A3AE1"/>
    <w:rsid w:val="000B402A"/>
    <w:rsid w:val="000B6F31"/>
    <w:rsid w:val="000D1100"/>
    <w:rsid w:val="000D2D31"/>
    <w:rsid w:val="000D534C"/>
    <w:rsid w:val="000F508F"/>
    <w:rsid w:val="00102642"/>
    <w:rsid w:val="001031E8"/>
    <w:rsid w:val="00106A25"/>
    <w:rsid w:val="00114E61"/>
    <w:rsid w:val="00120DD1"/>
    <w:rsid w:val="001219C3"/>
    <w:rsid w:val="00124B22"/>
    <w:rsid w:val="00124CEC"/>
    <w:rsid w:val="00130CAE"/>
    <w:rsid w:val="001407D7"/>
    <w:rsid w:val="00162651"/>
    <w:rsid w:val="00165FED"/>
    <w:rsid w:val="00170C8B"/>
    <w:rsid w:val="00175229"/>
    <w:rsid w:val="00177DD2"/>
    <w:rsid w:val="001A19B7"/>
    <w:rsid w:val="001A230B"/>
    <w:rsid w:val="001A33AE"/>
    <w:rsid w:val="001A7968"/>
    <w:rsid w:val="001B3424"/>
    <w:rsid w:val="001B3C24"/>
    <w:rsid w:val="001B5FE6"/>
    <w:rsid w:val="001C2F91"/>
    <w:rsid w:val="001C511A"/>
    <w:rsid w:val="001D1B7B"/>
    <w:rsid w:val="001E30DB"/>
    <w:rsid w:val="001F0791"/>
    <w:rsid w:val="001F161B"/>
    <w:rsid w:val="001F2BFB"/>
    <w:rsid w:val="001F4016"/>
    <w:rsid w:val="001F4877"/>
    <w:rsid w:val="001F5507"/>
    <w:rsid w:val="002024C9"/>
    <w:rsid w:val="00203086"/>
    <w:rsid w:val="00203E5F"/>
    <w:rsid w:val="00207DBB"/>
    <w:rsid w:val="00213D47"/>
    <w:rsid w:val="0022058E"/>
    <w:rsid w:val="002260B9"/>
    <w:rsid w:val="00226259"/>
    <w:rsid w:val="00231171"/>
    <w:rsid w:val="00231204"/>
    <w:rsid w:val="002363D9"/>
    <w:rsid w:val="00244510"/>
    <w:rsid w:val="002603F1"/>
    <w:rsid w:val="00265EF4"/>
    <w:rsid w:val="0026641F"/>
    <w:rsid w:val="0027272E"/>
    <w:rsid w:val="002743D9"/>
    <w:rsid w:val="00276C3D"/>
    <w:rsid w:val="00286857"/>
    <w:rsid w:val="00291CE7"/>
    <w:rsid w:val="002A18EF"/>
    <w:rsid w:val="002A3D1D"/>
    <w:rsid w:val="002C03D8"/>
    <w:rsid w:val="002C1202"/>
    <w:rsid w:val="002D2BA0"/>
    <w:rsid w:val="002D2D1F"/>
    <w:rsid w:val="002D4D89"/>
    <w:rsid w:val="002E0A05"/>
    <w:rsid w:val="002E18E9"/>
    <w:rsid w:val="002E36EA"/>
    <w:rsid w:val="002F25EC"/>
    <w:rsid w:val="002F4F81"/>
    <w:rsid w:val="002F5B82"/>
    <w:rsid w:val="002F6C82"/>
    <w:rsid w:val="002F7D91"/>
    <w:rsid w:val="00305362"/>
    <w:rsid w:val="00305594"/>
    <w:rsid w:val="00307112"/>
    <w:rsid w:val="0031058E"/>
    <w:rsid w:val="0031326C"/>
    <w:rsid w:val="00322C4B"/>
    <w:rsid w:val="0033785E"/>
    <w:rsid w:val="00350C3C"/>
    <w:rsid w:val="00356E00"/>
    <w:rsid w:val="00360FE0"/>
    <w:rsid w:val="00364A03"/>
    <w:rsid w:val="00367E78"/>
    <w:rsid w:val="00377E2E"/>
    <w:rsid w:val="00382EE5"/>
    <w:rsid w:val="003833DF"/>
    <w:rsid w:val="00387205"/>
    <w:rsid w:val="0039022E"/>
    <w:rsid w:val="00395240"/>
    <w:rsid w:val="0039674A"/>
    <w:rsid w:val="003A24D0"/>
    <w:rsid w:val="003B18CA"/>
    <w:rsid w:val="003B3BA5"/>
    <w:rsid w:val="003B64A7"/>
    <w:rsid w:val="003C1218"/>
    <w:rsid w:val="003C43B9"/>
    <w:rsid w:val="003D0FCD"/>
    <w:rsid w:val="003D1A7D"/>
    <w:rsid w:val="003D23B2"/>
    <w:rsid w:val="003E2596"/>
    <w:rsid w:val="003E4CFA"/>
    <w:rsid w:val="003F593F"/>
    <w:rsid w:val="00410FB8"/>
    <w:rsid w:val="004128CE"/>
    <w:rsid w:val="00413B2C"/>
    <w:rsid w:val="004256C7"/>
    <w:rsid w:val="00442D2F"/>
    <w:rsid w:val="00444D7D"/>
    <w:rsid w:val="00446B86"/>
    <w:rsid w:val="00450223"/>
    <w:rsid w:val="0045276E"/>
    <w:rsid w:val="00455A72"/>
    <w:rsid w:val="00461E5F"/>
    <w:rsid w:val="00472ADB"/>
    <w:rsid w:val="00480040"/>
    <w:rsid w:val="00482699"/>
    <w:rsid w:val="00482DD1"/>
    <w:rsid w:val="00486675"/>
    <w:rsid w:val="00494911"/>
    <w:rsid w:val="00494E56"/>
    <w:rsid w:val="0049586E"/>
    <w:rsid w:val="004A2653"/>
    <w:rsid w:val="004A2657"/>
    <w:rsid w:val="004A38FA"/>
    <w:rsid w:val="004A6F35"/>
    <w:rsid w:val="004B26BD"/>
    <w:rsid w:val="004B2D0F"/>
    <w:rsid w:val="004C0AF2"/>
    <w:rsid w:val="004D74DB"/>
    <w:rsid w:val="004E1556"/>
    <w:rsid w:val="004E2DAD"/>
    <w:rsid w:val="004F3E65"/>
    <w:rsid w:val="005002B9"/>
    <w:rsid w:val="0051172F"/>
    <w:rsid w:val="0051592F"/>
    <w:rsid w:val="00516BFB"/>
    <w:rsid w:val="005255CE"/>
    <w:rsid w:val="00526FFA"/>
    <w:rsid w:val="00530773"/>
    <w:rsid w:val="005320D0"/>
    <w:rsid w:val="0053214E"/>
    <w:rsid w:val="005412FE"/>
    <w:rsid w:val="005503CB"/>
    <w:rsid w:val="005553F8"/>
    <w:rsid w:val="005639A7"/>
    <w:rsid w:val="00564838"/>
    <w:rsid w:val="005701BD"/>
    <w:rsid w:val="005736C6"/>
    <w:rsid w:val="00576048"/>
    <w:rsid w:val="00583BDA"/>
    <w:rsid w:val="0058527D"/>
    <w:rsid w:val="0058566C"/>
    <w:rsid w:val="005862FF"/>
    <w:rsid w:val="00591186"/>
    <w:rsid w:val="00596FDD"/>
    <w:rsid w:val="005A0096"/>
    <w:rsid w:val="005B199E"/>
    <w:rsid w:val="005C12CC"/>
    <w:rsid w:val="005C3E93"/>
    <w:rsid w:val="005C611B"/>
    <w:rsid w:val="005C63AE"/>
    <w:rsid w:val="005D3C37"/>
    <w:rsid w:val="005D4610"/>
    <w:rsid w:val="005D64CA"/>
    <w:rsid w:val="005D699E"/>
    <w:rsid w:val="005D77E7"/>
    <w:rsid w:val="005D7F73"/>
    <w:rsid w:val="005E0036"/>
    <w:rsid w:val="005E0A95"/>
    <w:rsid w:val="005F441F"/>
    <w:rsid w:val="00601AE8"/>
    <w:rsid w:val="00607425"/>
    <w:rsid w:val="0061211F"/>
    <w:rsid w:val="006124DC"/>
    <w:rsid w:val="00613301"/>
    <w:rsid w:val="0061505E"/>
    <w:rsid w:val="00627CA8"/>
    <w:rsid w:val="00634370"/>
    <w:rsid w:val="006414E4"/>
    <w:rsid w:val="006439C0"/>
    <w:rsid w:val="0066394F"/>
    <w:rsid w:val="00670579"/>
    <w:rsid w:val="00680906"/>
    <w:rsid w:val="00685BCC"/>
    <w:rsid w:val="006A3384"/>
    <w:rsid w:val="006B18B7"/>
    <w:rsid w:val="006B692B"/>
    <w:rsid w:val="006C1CCC"/>
    <w:rsid w:val="006C3854"/>
    <w:rsid w:val="006D13A8"/>
    <w:rsid w:val="006D3AA1"/>
    <w:rsid w:val="006D409F"/>
    <w:rsid w:val="006D4FD3"/>
    <w:rsid w:val="006E0D05"/>
    <w:rsid w:val="006E7C2B"/>
    <w:rsid w:val="006F53C7"/>
    <w:rsid w:val="006F574E"/>
    <w:rsid w:val="00700D3A"/>
    <w:rsid w:val="007021BD"/>
    <w:rsid w:val="007050EC"/>
    <w:rsid w:val="00713D68"/>
    <w:rsid w:val="007318EA"/>
    <w:rsid w:val="00734970"/>
    <w:rsid w:val="007508A8"/>
    <w:rsid w:val="007521AE"/>
    <w:rsid w:val="00755F21"/>
    <w:rsid w:val="0075790E"/>
    <w:rsid w:val="00766910"/>
    <w:rsid w:val="0077228C"/>
    <w:rsid w:val="00781876"/>
    <w:rsid w:val="00790AAF"/>
    <w:rsid w:val="00793896"/>
    <w:rsid w:val="00795C2A"/>
    <w:rsid w:val="007974C3"/>
    <w:rsid w:val="007A02BC"/>
    <w:rsid w:val="007A0C1D"/>
    <w:rsid w:val="007B53FD"/>
    <w:rsid w:val="007C101C"/>
    <w:rsid w:val="007C3430"/>
    <w:rsid w:val="007C42C6"/>
    <w:rsid w:val="007D6F65"/>
    <w:rsid w:val="007E232F"/>
    <w:rsid w:val="007E50A2"/>
    <w:rsid w:val="007F1F67"/>
    <w:rsid w:val="00800477"/>
    <w:rsid w:val="008011FF"/>
    <w:rsid w:val="008042BE"/>
    <w:rsid w:val="0081069B"/>
    <w:rsid w:val="008115E5"/>
    <w:rsid w:val="00822E08"/>
    <w:rsid w:val="0082636B"/>
    <w:rsid w:val="008407B5"/>
    <w:rsid w:val="00844D68"/>
    <w:rsid w:val="00861FBF"/>
    <w:rsid w:val="00863763"/>
    <w:rsid w:val="0087118A"/>
    <w:rsid w:val="008763E3"/>
    <w:rsid w:val="00881369"/>
    <w:rsid w:val="0088438C"/>
    <w:rsid w:val="0089017C"/>
    <w:rsid w:val="008A79DF"/>
    <w:rsid w:val="008C415B"/>
    <w:rsid w:val="008D7624"/>
    <w:rsid w:val="008F08BC"/>
    <w:rsid w:val="008F7052"/>
    <w:rsid w:val="00902649"/>
    <w:rsid w:val="00902ABA"/>
    <w:rsid w:val="00904004"/>
    <w:rsid w:val="0090527F"/>
    <w:rsid w:val="00913A0D"/>
    <w:rsid w:val="009141CC"/>
    <w:rsid w:val="009171BE"/>
    <w:rsid w:val="009343D4"/>
    <w:rsid w:val="00935010"/>
    <w:rsid w:val="0093689F"/>
    <w:rsid w:val="00937E49"/>
    <w:rsid w:val="00941DE5"/>
    <w:rsid w:val="00942376"/>
    <w:rsid w:val="00943C96"/>
    <w:rsid w:val="0095097C"/>
    <w:rsid w:val="00951F1B"/>
    <w:rsid w:val="00952B9A"/>
    <w:rsid w:val="00953D55"/>
    <w:rsid w:val="00960106"/>
    <w:rsid w:val="009713BF"/>
    <w:rsid w:val="009815FA"/>
    <w:rsid w:val="009962BF"/>
    <w:rsid w:val="009A1AD7"/>
    <w:rsid w:val="009A2118"/>
    <w:rsid w:val="009A5084"/>
    <w:rsid w:val="009B5B39"/>
    <w:rsid w:val="009B70C2"/>
    <w:rsid w:val="009B71CA"/>
    <w:rsid w:val="009C38C9"/>
    <w:rsid w:val="009C5F2D"/>
    <w:rsid w:val="009D4466"/>
    <w:rsid w:val="009D46B5"/>
    <w:rsid w:val="009E1926"/>
    <w:rsid w:val="009E655B"/>
    <w:rsid w:val="009E68BC"/>
    <w:rsid w:val="009F3F66"/>
    <w:rsid w:val="009F53D7"/>
    <w:rsid w:val="00A04811"/>
    <w:rsid w:val="00A0739A"/>
    <w:rsid w:val="00A102B4"/>
    <w:rsid w:val="00A12BC1"/>
    <w:rsid w:val="00A13A5D"/>
    <w:rsid w:val="00A172D0"/>
    <w:rsid w:val="00A177C5"/>
    <w:rsid w:val="00A210AC"/>
    <w:rsid w:val="00A21122"/>
    <w:rsid w:val="00A21451"/>
    <w:rsid w:val="00A2175D"/>
    <w:rsid w:val="00A2422D"/>
    <w:rsid w:val="00A31EBA"/>
    <w:rsid w:val="00A32F22"/>
    <w:rsid w:val="00A333A9"/>
    <w:rsid w:val="00A407FA"/>
    <w:rsid w:val="00A4582F"/>
    <w:rsid w:val="00A51230"/>
    <w:rsid w:val="00A55D65"/>
    <w:rsid w:val="00A61AEC"/>
    <w:rsid w:val="00A66731"/>
    <w:rsid w:val="00A714BD"/>
    <w:rsid w:val="00A721E0"/>
    <w:rsid w:val="00A74ABB"/>
    <w:rsid w:val="00A80FA3"/>
    <w:rsid w:val="00A82668"/>
    <w:rsid w:val="00A8646B"/>
    <w:rsid w:val="00A92070"/>
    <w:rsid w:val="00A92F13"/>
    <w:rsid w:val="00A94B50"/>
    <w:rsid w:val="00A96CDD"/>
    <w:rsid w:val="00AA1031"/>
    <w:rsid w:val="00AA24CD"/>
    <w:rsid w:val="00AA3BB4"/>
    <w:rsid w:val="00AA5F58"/>
    <w:rsid w:val="00AB1E76"/>
    <w:rsid w:val="00AB278A"/>
    <w:rsid w:val="00AB3E2B"/>
    <w:rsid w:val="00AB3E9E"/>
    <w:rsid w:val="00AB4791"/>
    <w:rsid w:val="00AB5CF5"/>
    <w:rsid w:val="00AC5F63"/>
    <w:rsid w:val="00AE4B76"/>
    <w:rsid w:val="00AE58A4"/>
    <w:rsid w:val="00AE7722"/>
    <w:rsid w:val="00B02AF9"/>
    <w:rsid w:val="00B04343"/>
    <w:rsid w:val="00B0568B"/>
    <w:rsid w:val="00B07929"/>
    <w:rsid w:val="00B07999"/>
    <w:rsid w:val="00B30626"/>
    <w:rsid w:val="00B3321D"/>
    <w:rsid w:val="00B44429"/>
    <w:rsid w:val="00B45159"/>
    <w:rsid w:val="00B4534B"/>
    <w:rsid w:val="00B45429"/>
    <w:rsid w:val="00B61F50"/>
    <w:rsid w:val="00B62952"/>
    <w:rsid w:val="00B71BB7"/>
    <w:rsid w:val="00B73553"/>
    <w:rsid w:val="00B745A6"/>
    <w:rsid w:val="00B757F9"/>
    <w:rsid w:val="00B7658C"/>
    <w:rsid w:val="00B84233"/>
    <w:rsid w:val="00B862C3"/>
    <w:rsid w:val="00B870AA"/>
    <w:rsid w:val="00B90021"/>
    <w:rsid w:val="00BA682C"/>
    <w:rsid w:val="00BB0AF0"/>
    <w:rsid w:val="00BB1078"/>
    <w:rsid w:val="00BC047C"/>
    <w:rsid w:val="00BC39F5"/>
    <w:rsid w:val="00BD592E"/>
    <w:rsid w:val="00BE3A48"/>
    <w:rsid w:val="00BF74D8"/>
    <w:rsid w:val="00C05611"/>
    <w:rsid w:val="00C05F14"/>
    <w:rsid w:val="00C10075"/>
    <w:rsid w:val="00C1132A"/>
    <w:rsid w:val="00C1496D"/>
    <w:rsid w:val="00C276EB"/>
    <w:rsid w:val="00C379F9"/>
    <w:rsid w:val="00C425A1"/>
    <w:rsid w:val="00C4392A"/>
    <w:rsid w:val="00C447A6"/>
    <w:rsid w:val="00C45315"/>
    <w:rsid w:val="00C46AC2"/>
    <w:rsid w:val="00C5652F"/>
    <w:rsid w:val="00C57811"/>
    <w:rsid w:val="00C60766"/>
    <w:rsid w:val="00C66BAC"/>
    <w:rsid w:val="00C70CC0"/>
    <w:rsid w:val="00C717D6"/>
    <w:rsid w:val="00C75053"/>
    <w:rsid w:val="00C760F5"/>
    <w:rsid w:val="00C81FBE"/>
    <w:rsid w:val="00C86462"/>
    <w:rsid w:val="00C90A78"/>
    <w:rsid w:val="00C97DC6"/>
    <w:rsid w:val="00CA11E9"/>
    <w:rsid w:val="00CA2062"/>
    <w:rsid w:val="00CA3A78"/>
    <w:rsid w:val="00CA41AA"/>
    <w:rsid w:val="00CB2C1D"/>
    <w:rsid w:val="00CB3F33"/>
    <w:rsid w:val="00CC4683"/>
    <w:rsid w:val="00CD21CC"/>
    <w:rsid w:val="00CE239B"/>
    <w:rsid w:val="00CE7E9A"/>
    <w:rsid w:val="00CF29CD"/>
    <w:rsid w:val="00CF47A2"/>
    <w:rsid w:val="00CF5D7D"/>
    <w:rsid w:val="00D0127E"/>
    <w:rsid w:val="00D014BE"/>
    <w:rsid w:val="00D030E8"/>
    <w:rsid w:val="00D07717"/>
    <w:rsid w:val="00D07750"/>
    <w:rsid w:val="00D1745A"/>
    <w:rsid w:val="00D17786"/>
    <w:rsid w:val="00D20793"/>
    <w:rsid w:val="00D207D8"/>
    <w:rsid w:val="00D20AA6"/>
    <w:rsid w:val="00D325B0"/>
    <w:rsid w:val="00D42551"/>
    <w:rsid w:val="00D45569"/>
    <w:rsid w:val="00D51903"/>
    <w:rsid w:val="00D524F9"/>
    <w:rsid w:val="00D52C9D"/>
    <w:rsid w:val="00D57EB9"/>
    <w:rsid w:val="00D731F7"/>
    <w:rsid w:val="00D7674C"/>
    <w:rsid w:val="00D77C49"/>
    <w:rsid w:val="00D9088B"/>
    <w:rsid w:val="00D94B83"/>
    <w:rsid w:val="00D9518B"/>
    <w:rsid w:val="00DA09EA"/>
    <w:rsid w:val="00DA19E1"/>
    <w:rsid w:val="00DA1D2E"/>
    <w:rsid w:val="00DA3A00"/>
    <w:rsid w:val="00DB2898"/>
    <w:rsid w:val="00DC3537"/>
    <w:rsid w:val="00DC3BF0"/>
    <w:rsid w:val="00DE10C3"/>
    <w:rsid w:val="00DE79FC"/>
    <w:rsid w:val="00E021D4"/>
    <w:rsid w:val="00E02548"/>
    <w:rsid w:val="00E358AF"/>
    <w:rsid w:val="00E404E5"/>
    <w:rsid w:val="00E40BDA"/>
    <w:rsid w:val="00E45AB9"/>
    <w:rsid w:val="00E51352"/>
    <w:rsid w:val="00E53488"/>
    <w:rsid w:val="00E54EE6"/>
    <w:rsid w:val="00E66B5E"/>
    <w:rsid w:val="00E679DD"/>
    <w:rsid w:val="00E730D1"/>
    <w:rsid w:val="00E75E5D"/>
    <w:rsid w:val="00E83931"/>
    <w:rsid w:val="00E85933"/>
    <w:rsid w:val="00E92521"/>
    <w:rsid w:val="00EA2909"/>
    <w:rsid w:val="00EB56FB"/>
    <w:rsid w:val="00EB6DF2"/>
    <w:rsid w:val="00EC0AE1"/>
    <w:rsid w:val="00EC1265"/>
    <w:rsid w:val="00EC5A1F"/>
    <w:rsid w:val="00EC74CA"/>
    <w:rsid w:val="00EC7F68"/>
    <w:rsid w:val="00ED2AFF"/>
    <w:rsid w:val="00ED6414"/>
    <w:rsid w:val="00EE1096"/>
    <w:rsid w:val="00EE43FC"/>
    <w:rsid w:val="00EF33F3"/>
    <w:rsid w:val="00F0262C"/>
    <w:rsid w:val="00F042A0"/>
    <w:rsid w:val="00F108F5"/>
    <w:rsid w:val="00F12C3E"/>
    <w:rsid w:val="00F14B4F"/>
    <w:rsid w:val="00F2538F"/>
    <w:rsid w:val="00F25CC7"/>
    <w:rsid w:val="00F40AA2"/>
    <w:rsid w:val="00F41920"/>
    <w:rsid w:val="00F46161"/>
    <w:rsid w:val="00F463C9"/>
    <w:rsid w:val="00F47B4A"/>
    <w:rsid w:val="00F5039B"/>
    <w:rsid w:val="00F62FAB"/>
    <w:rsid w:val="00F661D9"/>
    <w:rsid w:val="00F76A2D"/>
    <w:rsid w:val="00F777A1"/>
    <w:rsid w:val="00F905AA"/>
    <w:rsid w:val="00F92053"/>
    <w:rsid w:val="00F93A6F"/>
    <w:rsid w:val="00F9574F"/>
    <w:rsid w:val="00FA2E97"/>
    <w:rsid w:val="00FA3A90"/>
    <w:rsid w:val="00FA535B"/>
    <w:rsid w:val="00FA7271"/>
    <w:rsid w:val="00FB1E74"/>
    <w:rsid w:val="00FC51A2"/>
    <w:rsid w:val="00FC6189"/>
    <w:rsid w:val="00FC67A7"/>
    <w:rsid w:val="00FD45FC"/>
    <w:rsid w:val="00FD521A"/>
    <w:rsid w:val="00FD5CB9"/>
    <w:rsid w:val="00FE5048"/>
    <w:rsid w:val="00FE7953"/>
    <w:rsid w:val="00FF6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2E08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3D1A7D"/>
    <w:rPr>
      <w:rFonts w:ascii="Times New Roman" w:hAnsi="Times New Roman"/>
      <w:sz w:val="22"/>
    </w:rPr>
  </w:style>
  <w:style w:type="paragraph" w:styleId="Heading1">
    <w:name w:val="heading 1"/>
    <w:aliases w:val="Pocket"/>
    <w:basedOn w:val="Normal"/>
    <w:next w:val="Normal"/>
    <w:link w:val="Heading1Char"/>
    <w:uiPriority w:val="9"/>
    <w:qFormat/>
    <w:rsid w:val="003D1A7D"/>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3D1A7D"/>
    <w:pPr>
      <w:keepNext/>
      <w:keepLines/>
      <w:pageBreakBefore/>
      <w:spacing w:before="200"/>
      <w:jc w:val="center"/>
      <w:outlineLvl w:val="1"/>
    </w:pPr>
    <w:rPr>
      <w:rFonts w:ascii="Georgia" w:eastAsiaTheme="majorEastAsia" w:hAnsi="Georgia" w:cstheme="majorBidi"/>
      <w:b/>
      <w:bCs/>
      <w:sz w:val="44"/>
      <w:szCs w:val="44"/>
      <w:u w:val="double"/>
    </w:rPr>
  </w:style>
  <w:style w:type="paragraph" w:styleId="Heading3">
    <w:name w:val="heading 3"/>
    <w:aliases w:val="Block"/>
    <w:basedOn w:val="Normal"/>
    <w:next w:val="Normal"/>
    <w:link w:val="Heading3Char"/>
    <w:uiPriority w:val="9"/>
    <w:unhideWhenUsed/>
    <w:qFormat/>
    <w:rsid w:val="003D1A7D"/>
    <w:pPr>
      <w:keepNext/>
      <w:keepLines/>
      <w:pageBreakBefore/>
      <w:spacing w:before="200"/>
      <w:jc w:val="center"/>
      <w:outlineLvl w:val="2"/>
    </w:pPr>
    <w:rPr>
      <w:rFonts w:ascii="Georgia" w:eastAsiaTheme="majorEastAsia" w:hAnsi="Georgia" w:cstheme="majorBidi"/>
      <w:b/>
      <w:bCs/>
      <w:sz w:val="32"/>
    </w:rPr>
  </w:style>
  <w:style w:type="paragraph" w:styleId="Heading4">
    <w:name w:val="heading 4"/>
    <w:aliases w:val="Tag"/>
    <w:basedOn w:val="Normal"/>
    <w:next w:val="Normal"/>
    <w:link w:val="Heading4Char"/>
    <w:uiPriority w:val="9"/>
    <w:unhideWhenUsed/>
    <w:qFormat/>
    <w:rsid w:val="003D1A7D"/>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rsid w:val="003D1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A7D"/>
  </w:style>
  <w:style w:type="character" w:customStyle="1" w:styleId="Heading1Char">
    <w:name w:val="Heading 1 Char"/>
    <w:aliases w:val="Pocket Char"/>
    <w:basedOn w:val="DefaultParagraphFont"/>
    <w:link w:val="Heading1"/>
    <w:uiPriority w:val="9"/>
    <w:rsid w:val="003D1A7D"/>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3D1A7D"/>
    <w:rPr>
      <w:rFonts w:ascii="Georgia" w:eastAsiaTheme="majorEastAsia" w:hAnsi="Georgia" w:cstheme="majorBidi"/>
      <w:b/>
      <w:bCs/>
      <w:sz w:val="44"/>
      <w:szCs w:val="44"/>
      <w:u w:val="double"/>
    </w:rPr>
  </w:style>
  <w:style w:type="character" w:customStyle="1" w:styleId="Heading3Char">
    <w:name w:val="Heading 3 Char"/>
    <w:aliases w:val="Block Char"/>
    <w:basedOn w:val="DefaultParagraphFont"/>
    <w:link w:val="Heading3"/>
    <w:uiPriority w:val="9"/>
    <w:rsid w:val="003D1A7D"/>
    <w:rPr>
      <w:rFonts w:ascii="Georgia" w:eastAsiaTheme="majorEastAsia" w:hAnsi="Georgia" w:cstheme="majorBidi"/>
      <w:b/>
      <w:bCs/>
      <w:sz w:val="32"/>
    </w:rPr>
  </w:style>
  <w:style w:type="character" w:customStyle="1" w:styleId="Heading4Char">
    <w:name w:val="Heading 4 Char"/>
    <w:aliases w:val="Tag Char"/>
    <w:basedOn w:val="DefaultParagraphFont"/>
    <w:link w:val="Heading4"/>
    <w:uiPriority w:val="9"/>
    <w:rsid w:val="003D1A7D"/>
    <w:rPr>
      <w:rFonts w:ascii="Times New Roman" w:eastAsiaTheme="majorEastAsia" w:hAnsi="Times New Roman" w:cstheme="majorBidi"/>
      <w:b/>
      <w:bCs/>
      <w:iCs/>
    </w:rPr>
  </w:style>
  <w:style w:type="character" w:styleId="Emphasis">
    <w:name w:val="Emphasis"/>
    <w:aliases w:val="Shrunk,Minimized"/>
    <w:basedOn w:val="DefaultParagraphFont"/>
    <w:uiPriority w:val="20"/>
    <w:qFormat/>
    <w:rsid w:val="003D1A7D"/>
    <w:rPr>
      <w:rFonts w:ascii="Times New Roman" w:hAnsi="Times New Roman"/>
      <w:b w:val="0"/>
      <w:i w:val="0"/>
      <w:iCs/>
      <w:sz w:val="16"/>
      <w:u w:val="none"/>
      <w:bdr w:val="none" w:sz="0" w:space="0" w:color="auto"/>
    </w:rPr>
  </w:style>
  <w:style w:type="paragraph" w:styleId="NoSpacing">
    <w:name w:val="No Spacing"/>
    <w:uiPriority w:val="1"/>
    <w:rsid w:val="003D1A7D"/>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5"/>
    <w:qFormat/>
    <w:rsid w:val="003D1A7D"/>
    <w:rPr>
      <w:rFonts w:ascii="Times New Roman" w:hAnsi="Times New Roman"/>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Bo,Style Underline"/>
    <w:basedOn w:val="DefaultParagraphFont"/>
    <w:uiPriority w:val="6"/>
    <w:qFormat/>
    <w:rsid w:val="003D1A7D"/>
    <w:rPr>
      <w:rFonts w:ascii="Times New Roman" w:hAnsi="Times New Roman"/>
      <w:b/>
      <w:sz w:val="22"/>
      <w:u w:val="single"/>
    </w:rPr>
  </w:style>
  <w:style w:type="paragraph" w:styleId="DocumentMap">
    <w:name w:val="Document Map"/>
    <w:basedOn w:val="Normal"/>
    <w:link w:val="DocumentMapChar"/>
    <w:uiPriority w:val="99"/>
    <w:semiHidden/>
    <w:unhideWhenUsed/>
    <w:rsid w:val="003D1A7D"/>
    <w:rPr>
      <w:rFonts w:ascii="Lucida Grande" w:hAnsi="Lucida Grande" w:cs="Lucida Grande"/>
    </w:rPr>
  </w:style>
  <w:style w:type="character" w:customStyle="1" w:styleId="DocumentMapChar">
    <w:name w:val="Document Map Char"/>
    <w:basedOn w:val="DefaultParagraphFont"/>
    <w:link w:val="DocumentMap"/>
    <w:uiPriority w:val="99"/>
    <w:semiHidden/>
    <w:rsid w:val="003D1A7D"/>
    <w:rPr>
      <w:rFonts w:ascii="Lucida Grande" w:hAnsi="Lucida Grande" w:cs="Lucida Grande"/>
      <w:sz w:val="22"/>
    </w:rPr>
  </w:style>
  <w:style w:type="paragraph" w:styleId="ListParagraph">
    <w:name w:val="List Paragraph"/>
    <w:basedOn w:val="Normal"/>
    <w:uiPriority w:val="34"/>
    <w:rsid w:val="003D1A7D"/>
    <w:pPr>
      <w:ind w:left="720"/>
      <w:contextualSpacing/>
    </w:pPr>
  </w:style>
  <w:style w:type="paragraph" w:styleId="Header">
    <w:name w:val="header"/>
    <w:basedOn w:val="Normal"/>
    <w:link w:val="HeaderChar"/>
    <w:uiPriority w:val="99"/>
    <w:unhideWhenUsed/>
    <w:rsid w:val="003D1A7D"/>
    <w:pPr>
      <w:tabs>
        <w:tab w:val="center" w:pos="4320"/>
        <w:tab w:val="right" w:pos="8640"/>
      </w:tabs>
    </w:pPr>
  </w:style>
  <w:style w:type="character" w:customStyle="1" w:styleId="HeaderChar">
    <w:name w:val="Header Char"/>
    <w:basedOn w:val="DefaultParagraphFont"/>
    <w:link w:val="Header"/>
    <w:uiPriority w:val="99"/>
    <w:rsid w:val="003D1A7D"/>
    <w:rPr>
      <w:rFonts w:ascii="Times New Roman" w:hAnsi="Times New Roman"/>
      <w:sz w:val="22"/>
    </w:rPr>
  </w:style>
  <w:style w:type="paragraph" w:styleId="Footer">
    <w:name w:val="footer"/>
    <w:basedOn w:val="Normal"/>
    <w:link w:val="FooterChar"/>
    <w:uiPriority w:val="99"/>
    <w:unhideWhenUsed/>
    <w:rsid w:val="003D1A7D"/>
    <w:pPr>
      <w:tabs>
        <w:tab w:val="center" w:pos="4320"/>
        <w:tab w:val="right" w:pos="8640"/>
      </w:tabs>
    </w:pPr>
  </w:style>
  <w:style w:type="character" w:customStyle="1" w:styleId="FooterChar">
    <w:name w:val="Footer Char"/>
    <w:basedOn w:val="DefaultParagraphFont"/>
    <w:link w:val="Footer"/>
    <w:uiPriority w:val="99"/>
    <w:rsid w:val="003D1A7D"/>
    <w:rPr>
      <w:rFonts w:ascii="Times New Roman" w:hAnsi="Times New Roman"/>
      <w:sz w:val="22"/>
    </w:rPr>
  </w:style>
  <w:style w:type="character" w:styleId="PageNumber">
    <w:name w:val="page number"/>
    <w:basedOn w:val="DefaultParagraphFont"/>
    <w:uiPriority w:val="99"/>
    <w:semiHidden/>
    <w:unhideWhenUsed/>
    <w:rsid w:val="003D1A7D"/>
  </w:style>
  <w:style w:type="character" w:styleId="Hyperlink">
    <w:name w:val="Hyperlink"/>
    <w:aliases w:val="heading 1 (block title),Important,Read,Card Text,Internet Link"/>
    <w:basedOn w:val="DefaultParagraphFont"/>
    <w:uiPriority w:val="99"/>
    <w:unhideWhenUsed/>
    <w:rsid w:val="003D1A7D"/>
    <w:rPr>
      <w:color w:val="0000FF" w:themeColor="hyperlink"/>
      <w:u w:val="single"/>
    </w:rPr>
  </w:style>
  <w:style w:type="paragraph" w:customStyle="1" w:styleId="Tag1">
    <w:name w:val="Tag 1"/>
    <w:basedOn w:val="Normal"/>
    <w:qFormat/>
    <w:rsid w:val="003D1A7D"/>
    <w:rPr>
      <w:rFonts w:eastAsia="Calibri" w:cs="Times New Roman"/>
      <w:b/>
      <w:sz w:val="24"/>
      <w:szCs w:val="22"/>
    </w:rPr>
  </w:style>
  <w:style w:type="paragraph" w:customStyle="1" w:styleId="textbold">
    <w:name w:val="text bold"/>
    <w:basedOn w:val="Normal"/>
    <w:link w:val="underline"/>
    <w:qFormat/>
    <w:rsid w:val="003D1A7D"/>
    <w:pPr>
      <w:ind w:left="720"/>
      <w:jc w:val="both"/>
    </w:pPr>
    <w:rPr>
      <w:rFonts w:eastAsia="Times New Roman"/>
      <w:b/>
      <w:u w:val="single"/>
    </w:rPr>
  </w:style>
  <w:style w:type="character" w:customStyle="1" w:styleId="underline">
    <w:name w:val="underline"/>
    <w:link w:val="textbold"/>
    <w:qFormat/>
    <w:rsid w:val="003D1A7D"/>
    <w:rPr>
      <w:rFonts w:ascii="Times New Roman" w:eastAsia="Times New Roman" w:hAnsi="Times New Roman"/>
      <w:b/>
      <w:sz w:val="22"/>
      <w:u w:val="single"/>
    </w:rPr>
  </w:style>
  <w:style w:type="paragraph" w:styleId="Title">
    <w:name w:val="Title"/>
    <w:basedOn w:val="Normal"/>
    <w:next w:val="Normal"/>
    <w:link w:val="TitleChar"/>
    <w:uiPriority w:val="1"/>
    <w:qFormat/>
    <w:rsid w:val="003D1A7D"/>
    <w:pPr>
      <w:pBdr>
        <w:bottom w:val="single" w:sz="8" w:space="4" w:color="4F81BD"/>
      </w:pBdr>
      <w:spacing w:after="300"/>
      <w:contextualSpacing/>
    </w:pPr>
    <w:rPr>
      <w:b/>
      <w:u w:val="single"/>
    </w:rPr>
  </w:style>
  <w:style w:type="character" w:customStyle="1" w:styleId="TitleChar">
    <w:name w:val="Title Char"/>
    <w:basedOn w:val="DefaultParagraphFont"/>
    <w:link w:val="Title"/>
    <w:uiPriority w:val="1"/>
    <w:qFormat/>
    <w:rsid w:val="003D1A7D"/>
    <w:rPr>
      <w:rFonts w:ascii="Times New Roman" w:hAnsi="Times New Roman"/>
      <w:b/>
      <w:sz w:val="22"/>
      <w:u w:val="single"/>
    </w:rPr>
  </w:style>
  <w:style w:type="character" w:styleId="Strong">
    <w:name w:val="Strong"/>
    <w:aliases w:val="Small 1,Cut"/>
    <w:basedOn w:val="DefaultParagraphFont"/>
    <w:uiPriority w:val="22"/>
    <w:qFormat/>
    <w:rsid w:val="003D1A7D"/>
    <w:rPr>
      <w:rFonts w:ascii="Times New Roman" w:hAnsi="Times New Roman"/>
      <w:b/>
      <w:bCs/>
    </w:rPr>
  </w:style>
  <w:style w:type="character" w:customStyle="1" w:styleId="cite">
    <w:name w:val="cite"/>
    <w:basedOn w:val="DefaultParagraphFont"/>
    <w:rsid w:val="00D030E8"/>
    <w:rPr>
      <w:rFonts w:ascii="Times New Roman" w:hAnsi="Times New Roman"/>
      <w:b/>
      <w:sz w:val="24"/>
    </w:rPr>
  </w:style>
  <w:style w:type="paragraph" w:customStyle="1" w:styleId="card">
    <w:name w:val="card"/>
    <w:basedOn w:val="Normal"/>
    <w:link w:val="cardChar"/>
    <w:rsid w:val="00D030E8"/>
    <w:pPr>
      <w:ind w:left="288" w:right="288"/>
    </w:pPr>
    <w:rPr>
      <w:rFonts w:eastAsia="Times New Roman" w:cs="Times New Roman"/>
      <w:sz w:val="20"/>
      <w:szCs w:val="20"/>
    </w:rPr>
  </w:style>
  <w:style w:type="paragraph" w:customStyle="1" w:styleId="cites">
    <w:name w:val="cites"/>
    <w:link w:val="citesChar"/>
    <w:autoRedefine/>
    <w:rsid w:val="00D7674C"/>
    <w:pPr>
      <w:contextualSpacing/>
    </w:pPr>
    <w:rPr>
      <w:rFonts w:ascii="Times New Roman" w:eastAsia="Malgun Gothic" w:hAnsi="Times New Roman" w:cs="Times New Roman"/>
      <w:b/>
      <w:sz w:val="22"/>
      <w:u w:val="single"/>
    </w:rPr>
  </w:style>
  <w:style w:type="paragraph" w:customStyle="1" w:styleId="tiny">
    <w:name w:val="tiny"/>
    <w:next w:val="Normal"/>
    <w:link w:val="tinyChar"/>
    <w:autoRedefine/>
    <w:rsid w:val="00D7674C"/>
    <w:pPr>
      <w:contextualSpacing/>
    </w:pPr>
    <w:rPr>
      <w:rFonts w:ascii="Times New Roman" w:eastAsia="Malgun Gothic" w:hAnsi="Times New Roman" w:cs="Times New Roman"/>
      <w:sz w:val="12"/>
    </w:rPr>
  </w:style>
  <w:style w:type="paragraph" w:customStyle="1" w:styleId="underlined">
    <w:name w:val="underlined"/>
    <w:next w:val="Normal"/>
    <w:link w:val="underlinedChar"/>
    <w:autoRedefine/>
    <w:rsid w:val="00D7674C"/>
    <w:pPr>
      <w:contextualSpacing/>
    </w:pPr>
    <w:rPr>
      <w:rFonts w:ascii="Times New Roman" w:eastAsia="Malgun Gothic" w:hAnsi="Times New Roman" w:cs="Times New Roman"/>
      <w:sz w:val="21"/>
      <w:u w:val="single"/>
    </w:rPr>
  </w:style>
  <w:style w:type="character" w:customStyle="1" w:styleId="citesChar">
    <w:name w:val="cites Char"/>
    <w:link w:val="cites"/>
    <w:rsid w:val="00D7674C"/>
    <w:rPr>
      <w:rFonts w:ascii="Times New Roman" w:eastAsia="Malgun Gothic" w:hAnsi="Times New Roman" w:cs="Times New Roman"/>
      <w:b/>
      <w:sz w:val="22"/>
      <w:u w:val="single"/>
    </w:rPr>
  </w:style>
  <w:style w:type="character" w:customStyle="1" w:styleId="underlinedChar">
    <w:name w:val="underlined Char"/>
    <w:link w:val="underlined"/>
    <w:rsid w:val="00D7674C"/>
    <w:rPr>
      <w:rFonts w:ascii="Times New Roman" w:eastAsia="Malgun Gothic" w:hAnsi="Times New Roman" w:cs="Times New Roman"/>
      <w:sz w:val="21"/>
      <w:u w:val="single"/>
    </w:rPr>
  </w:style>
  <w:style w:type="character" w:customStyle="1" w:styleId="tinyChar">
    <w:name w:val="tiny Char"/>
    <w:link w:val="tiny"/>
    <w:locked/>
    <w:rsid w:val="00D7674C"/>
    <w:rPr>
      <w:rFonts w:ascii="Times New Roman" w:eastAsia="Malgun Gothic" w:hAnsi="Times New Roman" w:cs="Times New Roman"/>
      <w:sz w:val="12"/>
    </w:rPr>
  </w:style>
  <w:style w:type="character" w:customStyle="1" w:styleId="cardChar">
    <w:name w:val="card Char"/>
    <w:basedOn w:val="DefaultParagraphFont"/>
    <w:link w:val="card"/>
    <w:rsid w:val="00B45159"/>
    <w:rPr>
      <w:rFonts w:ascii="Times New Roman" w:eastAsia="Times New Roman" w:hAnsi="Times New Roman" w:cs="Times New Roman"/>
      <w:sz w:val="20"/>
      <w:szCs w:val="20"/>
    </w:rPr>
  </w:style>
  <w:style w:type="paragraph" w:customStyle="1" w:styleId="BlockTitle">
    <w:name w:val="Block Title"/>
    <w:basedOn w:val="Heading1"/>
    <w:link w:val="BlockTitleChar"/>
    <w:rsid w:val="007318EA"/>
    <w:pPr>
      <w:keepLines w:val="0"/>
      <w:pageBreakBefore w:val="0"/>
      <w:pBdr>
        <w:top w:val="none" w:sz="0" w:space="0" w:color="auto"/>
        <w:left w:val="none" w:sz="0" w:space="0" w:color="auto"/>
        <w:bottom w:val="none" w:sz="0" w:space="0" w:color="auto"/>
        <w:right w:val="none" w:sz="0" w:space="0" w:color="auto"/>
      </w:pBdr>
      <w:spacing w:before="0" w:after="240"/>
    </w:pPr>
    <w:rPr>
      <w:rFonts w:ascii="Georgia" w:eastAsia="Times New Roman" w:hAnsi="Georgia" w:cs="Arial"/>
      <w:kern w:val="32"/>
      <w:sz w:val="28"/>
      <w:szCs w:val="32"/>
    </w:rPr>
  </w:style>
  <w:style w:type="character" w:customStyle="1" w:styleId="BlockTitleChar">
    <w:name w:val="Block Title Char"/>
    <w:basedOn w:val="DefaultParagraphFont"/>
    <w:link w:val="BlockTitle"/>
    <w:rsid w:val="007318EA"/>
    <w:rPr>
      <w:rFonts w:ascii="Georgia" w:eastAsia="Times New Roman" w:hAnsi="Georgia" w:cs="Arial"/>
      <w:b/>
      <w:bCs/>
      <w:kern w:val="32"/>
      <w:sz w:val="28"/>
      <w:szCs w:val="32"/>
    </w:rPr>
  </w:style>
  <w:style w:type="paragraph" w:styleId="NormalWeb">
    <w:name w:val="Normal (Web)"/>
    <w:basedOn w:val="Normal"/>
    <w:uiPriority w:val="99"/>
    <w:semiHidden/>
    <w:unhideWhenUsed/>
    <w:rsid w:val="00C81FBE"/>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C81FBE"/>
  </w:style>
  <w:style w:type="paragraph" w:customStyle="1" w:styleId="tag">
    <w:name w:val="tag"/>
    <w:basedOn w:val="Normal"/>
    <w:link w:val="tagChar1"/>
    <w:qFormat/>
    <w:rsid w:val="00B04343"/>
    <w:rPr>
      <w:rFonts w:eastAsia="Times New Roman" w:cs="Times New Roman"/>
      <w:b/>
      <w:sz w:val="24"/>
      <w:szCs w:val="20"/>
    </w:rPr>
  </w:style>
  <w:style w:type="character" w:customStyle="1" w:styleId="tagChar1">
    <w:name w:val="tag Char1"/>
    <w:basedOn w:val="DefaultParagraphFont"/>
    <w:link w:val="tag"/>
    <w:rsid w:val="00B04343"/>
    <w:rPr>
      <w:rFonts w:ascii="Times New Roman" w:eastAsia="Times New Roman" w:hAnsi="Times New Roman" w:cs="Times New Roman"/>
      <w:b/>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3D1A7D"/>
    <w:rPr>
      <w:rFonts w:ascii="Times New Roman" w:hAnsi="Times New Roman"/>
      <w:sz w:val="22"/>
    </w:rPr>
  </w:style>
  <w:style w:type="paragraph" w:styleId="Heading1">
    <w:name w:val="heading 1"/>
    <w:aliases w:val="Pocket"/>
    <w:basedOn w:val="Normal"/>
    <w:next w:val="Normal"/>
    <w:link w:val="Heading1Char"/>
    <w:uiPriority w:val="9"/>
    <w:qFormat/>
    <w:rsid w:val="003D1A7D"/>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3D1A7D"/>
    <w:pPr>
      <w:keepNext/>
      <w:keepLines/>
      <w:pageBreakBefore/>
      <w:spacing w:before="200"/>
      <w:jc w:val="center"/>
      <w:outlineLvl w:val="1"/>
    </w:pPr>
    <w:rPr>
      <w:rFonts w:ascii="Georgia" w:eastAsiaTheme="majorEastAsia" w:hAnsi="Georgia" w:cstheme="majorBidi"/>
      <w:b/>
      <w:bCs/>
      <w:sz w:val="44"/>
      <w:szCs w:val="44"/>
      <w:u w:val="double"/>
    </w:rPr>
  </w:style>
  <w:style w:type="paragraph" w:styleId="Heading3">
    <w:name w:val="heading 3"/>
    <w:aliases w:val="Block"/>
    <w:basedOn w:val="Normal"/>
    <w:next w:val="Normal"/>
    <w:link w:val="Heading3Char"/>
    <w:uiPriority w:val="9"/>
    <w:unhideWhenUsed/>
    <w:qFormat/>
    <w:rsid w:val="003D1A7D"/>
    <w:pPr>
      <w:keepNext/>
      <w:keepLines/>
      <w:pageBreakBefore/>
      <w:spacing w:before="200"/>
      <w:jc w:val="center"/>
      <w:outlineLvl w:val="2"/>
    </w:pPr>
    <w:rPr>
      <w:rFonts w:ascii="Georgia" w:eastAsiaTheme="majorEastAsia" w:hAnsi="Georgia" w:cstheme="majorBidi"/>
      <w:b/>
      <w:bCs/>
      <w:sz w:val="32"/>
    </w:rPr>
  </w:style>
  <w:style w:type="paragraph" w:styleId="Heading4">
    <w:name w:val="heading 4"/>
    <w:aliases w:val="Tag"/>
    <w:basedOn w:val="Normal"/>
    <w:next w:val="Normal"/>
    <w:link w:val="Heading4Char"/>
    <w:uiPriority w:val="9"/>
    <w:unhideWhenUsed/>
    <w:qFormat/>
    <w:rsid w:val="003D1A7D"/>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rsid w:val="003D1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A7D"/>
  </w:style>
  <w:style w:type="character" w:customStyle="1" w:styleId="Heading1Char">
    <w:name w:val="Heading 1 Char"/>
    <w:aliases w:val="Pocket Char"/>
    <w:basedOn w:val="DefaultParagraphFont"/>
    <w:link w:val="Heading1"/>
    <w:uiPriority w:val="9"/>
    <w:rsid w:val="003D1A7D"/>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3D1A7D"/>
    <w:rPr>
      <w:rFonts w:ascii="Georgia" w:eastAsiaTheme="majorEastAsia" w:hAnsi="Georgia" w:cstheme="majorBidi"/>
      <w:b/>
      <w:bCs/>
      <w:sz w:val="44"/>
      <w:szCs w:val="44"/>
      <w:u w:val="double"/>
    </w:rPr>
  </w:style>
  <w:style w:type="character" w:customStyle="1" w:styleId="Heading3Char">
    <w:name w:val="Heading 3 Char"/>
    <w:aliases w:val="Block Char"/>
    <w:basedOn w:val="DefaultParagraphFont"/>
    <w:link w:val="Heading3"/>
    <w:uiPriority w:val="9"/>
    <w:rsid w:val="003D1A7D"/>
    <w:rPr>
      <w:rFonts w:ascii="Georgia" w:eastAsiaTheme="majorEastAsia" w:hAnsi="Georgia" w:cstheme="majorBidi"/>
      <w:b/>
      <w:bCs/>
      <w:sz w:val="32"/>
    </w:rPr>
  </w:style>
  <w:style w:type="character" w:customStyle="1" w:styleId="Heading4Char">
    <w:name w:val="Heading 4 Char"/>
    <w:aliases w:val="Tag Char"/>
    <w:basedOn w:val="DefaultParagraphFont"/>
    <w:link w:val="Heading4"/>
    <w:uiPriority w:val="9"/>
    <w:rsid w:val="003D1A7D"/>
    <w:rPr>
      <w:rFonts w:ascii="Times New Roman" w:eastAsiaTheme="majorEastAsia" w:hAnsi="Times New Roman" w:cstheme="majorBidi"/>
      <w:b/>
      <w:bCs/>
      <w:iCs/>
    </w:rPr>
  </w:style>
  <w:style w:type="character" w:styleId="Emphasis">
    <w:name w:val="Emphasis"/>
    <w:aliases w:val="Shrunk,Minimized"/>
    <w:basedOn w:val="DefaultParagraphFont"/>
    <w:uiPriority w:val="20"/>
    <w:qFormat/>
    <w:rsid w:val="003D1A7D"/>
    <w:rPr>
      <w:rFonts w:ascii="Times New Roman" w:hAnsi="Times New Roman"/>
      <w:b w:val="0"/>
      <w:i w:val="0"/>
      <w:iCs/>
      <w:sz w:val="16"/>
      <w:u w:val="none"/>
      <w:bdr w:val="none" w:sz="0" w:space="0" w:color="auto"/>
    </w:rPr>
  </w:style>
  <w:style w:type="paragraph" w:styleId="NoSpacing">
    <w:name w:val="No Spacing"/>
    <w:uiPriority w:val="1"/>
    <w:rsid w:val="003D1A7D"/>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5"/>
    <w:qFormat/>
    <w:rsid w:val="003D1A7D"/>
    <w:rPr>
      <w:rFonts w:ascii="Times New Roman" w:hAnsi="Times New Roman"/>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Bo,Style Underline"/>
    <w:basedOn w:val="DefaultParagraphFont"/>
    <w:uiPriority w:val="6"/>
    <w:qFormat/>
    <w:rsid w:val="003D1A7D"/>
    <w:rPr>
      <w:rFonts w:ascii="Times New Roman" w:hAnsi="Times New Roman"/>
      <w:b/>
      <w:sz w:val="22"/>
      <w:u w:val="single"/>
    </w:rPr>
  </w:style>
  <w:style w:type="paragraph" w:styleId="DocumentMap">
    <w:name w:val="Document Map"/>
    <w:basedOn w:val="Normal"/>
    <w:link w:val="DocumentMapChar"/>
    <w:uiPriority w:val="99"/>
    <w:semiHidden/>
    <w:unhideWhenUsed/>
    <w:rsid w:val="003D1A7D"/>
    <w:rPr>
      <w:rFonts w:ascii="Lucida Grande" w:hAnsi="Lucida Grande" w:cs="Lucida Grande"/>
    </w:rPr>
  </w:style>
  <w:style w:type="character" w:customStyle="1" w:styleId="DocumentMapChar">
    <w:name w:val="Document Map Char"/>
    <w:basedOn w:val="DefaultParagraphFont"/>
    <w:link w:val="DocumentMap"/>
    <w:uiPriority w:val="99"/>
    <w:semiHidden/>
    <w:rsid w:val="003D1A7D"/>
    <w:rPr>
      <w:rFonts w:ascii="Lucida Grande" w:hAnsi="Lucida Grande" w:cs="Lucida Grande"/>
      <w:sz w:val="22"/>
    </w:rPr>
  </w:style>
  <w:style w:type="paragraph" w:styleId="ListParagraph">
    <w:name w:val="List Paragraph"/>
    <w:basedOn w:val="Normal"/>
    <w:uiPriority w:val="34"/>
    <w:rsid w:val="003D1A7D"/>
    <w:pPr>
      <w:ind w:left="720"/>
      <w:contextualSpacing/>
    </w:pPr>
  </w:style>
  <w:style w:type="paragraph" w:styleId="Header">
    <w:name w:val="header"/>
    <w:basedOn w:val="Normal"/>
    <w:link w:val="HeaderChar"/>
    <w:uiPriority w:val="99"/>
    <w:unhideWhenUsed/>
    <w:rsid w:val="003D1A7D"/>
    <w:pPr>
      <w:tabs>
        <w:tab w:val="center" w:pos="4320"/>
        <w:tab w:val="right" w:pos="8640"/>
      </w:tabs>
    </w:pPr>
  </w:style>
  <w:style w:type="character" w:customStyle="1" w:styleId="HeaderChar">
    <w:name w:val="Header Char"/>
    <w:basedOn w:val="DefaultParagraphFont"/>
    <w:link w:val="Header"/>
    <w:uiPriority w:val="99"/>
    <w:rsid w:val="003D1A7D"/>
    <w:rPr>
      <w:rFonts w:ascii="Times New Roman" w:hAnsi="Times New Roman"/>
      <w:sz w:val="22"/>
    </w:rPr>
  </w:style>
  <w:style w:type="paragraph" w:styleId="Footer">
    <w:name w:val="footer"/>
    <w:basedOn w:val="Normal"/>
    <w:link w:val="FooterChar"/>
    <w:uiPriority w:val="99"/>
    <w:unhideWhenUsed/>
    <w:rsid w:val="003D1A7D"/>
    <w:pPr>
      <w:tabs>
        <w:tab w:val="center" w:pos="4320"/>
        <w:tab w:val="right" w:pos="8640"/>
      </w:tabs>
    </w:pPr>
  </w:style>
  <w:style w:type="character" w:customStyle="1" w:styleId="FooterChar">
    <w:name w:val="Footer Char"/>
    <w:basedOn w:val="DefaultParagraphFont"/>
    <w:link w:val="Footer"/>
    <w:uiPriority w:val="99"/>
    <w:rsid w:val="003D1A7D"/>
    <w:rPr>
      <w:rFonts w:ascii="Times New Roman" w:hAnsi="Times New Roman"/>
      <w:sz w:val="22"/>
    </w:rPr>
  </w:style>
  <w:style w:type="character" w:styleId="PageNumber">
    <w:name w:val="page number"/>
    <w:basedOn w:val="DefaultParagraphFont"/>
    <w:uiPriority w:val="99"/>
    <w:semiHidden/>
    <w:unhideWhenUsed/>
    <w:rsid w:val="003D1A7D"/>
  </w:style>
  <w:style w:type="character" w:styleId="Hyperlink">
    <w:name w:val="Hyperlink"/>
    <w:aliases w:val="heading 1 (block title),Important,Read,Card Text,Internet Link"/>
    <w:basedOn w:val="DefaultParagraphFont"/>
    <w:uiPriority w:val="99"/>
    <w:unhideWhenUsed/>
    <w:rsid w:val="003D1A7D"/>
    <w:rPr>
      <w:color w:val="0000FF" w:themeColor="hyperlink"/>
      <w:u w:val="single"/>
    </w:rPr>
  </w:style>
  <w:style w:type="paragraph" w:customStyle="1" w:styleId="Tag1">
    <w:name w:val="Tag 1"/>
    <w:basedOn w:val="Normal"/>
    <w:qFormat/>
    <w:rsid w:val="003D1A7D"/>
    <w:rPr>
      <w:rFonts w:eastAsia="Calibri" w:cs="Times New Roman"/>
      <w:b/>
      <w:sz w:val="24"/>
      <w:szCs w:val="22"/>
    </w:rPr>
  </w:style>
  <w:style w:type="paragraph" w:customStyle="1" w:styleId="textbold">
    <w:name w:val="text bold"/>
    <w:basedOn w:val="Normal"/>
    <w:link w:val="underline"/>
    <w:qFormat/>
    <w:rsid w:val="003D1A7D"/>
    <w:pPr>
      <w:ind w:left="720"/>
      <w:jc w:val="both"/>
    </w:pPr>
    <w:rPr>
      <w:rFonts w:eastAsia="Times New Roman"/>
      <w:b/>
      <w:u w:val="single"/>
    </w:rPr>
  </w:style>
  <w:style w:type="character" w:customStyle="1" w:styleId="underline">
    <w:name w:val="underline"/>
    <w:link w:val="textbold"/>
    <w:qFormat/>
    <w:rsid w:val="003D1A7D"/>
    <w:rPr>
      <w:rFonts w:ascii="Times New Roman" w:eastAsia="Times New Roman" w:hAnsi="Times New Roman"/>
      <w:b/>
      <w:sz w:val="22"/>
      <w:u w:val="single"/>
    </w:rPr>
  </w:style>
  <w:style w:type="paragraph" w:styleId="Title">
    <w:name w:val="Title"/>
    <w:basedOn w:val="Normal"/>
    <w:next w:val="Normal"/>
    <w:link w:val="TitleChar"/>
    <w:uiPriority w:val="1"/>
    <w:qFormat/>
    <w:rsid w:val="003D1A7D"/>
    <w:pPr>
      <w:pBdr>
        <w:bottom w:val="single" w:sz="8" w:space="4" w:color="4F81BD"/>
      </w:pBdr>
      <w:spacing w:after="300"/>
      <w:contextualSpacing/>
    </w:pPr>
    <w:rPr>
      <w:b/>
      <w:u w:val="single"/>
    </w:rPr>
  </w:style>
  <w:style w:type="character" w:customStyle="1" w:styleId="TitleChar">
    <w:name w:val="Title Char"/>
    <w:basedOn w:val="DefaultParagraphFont"/>
    <w:link w:val="Title"/>
    <w:uiPriority w:val="1"/>
    <w:qFormat/>
    <w:rsid w:val="003D1A7D"/>
    <w:rPr>
      <w:rFonts w:ascii="Times New Roman" w:hAnsi="Times New Roman"/>
      <w:b/>
      <w:sz w:val="22"/>
      <w:u w:val="single"/>
    </w:rPr>
  </w:style>
  <w:style w:type="character" w:styleId="Strong">
    <w:name w:val="Strong"/>
    <w:aliases w:val="Small 1,Cut"/>
    <w:basedOn w:val="DefaultParagraphFont"/>
    <w:uiPriority w:val="22"/>
    <w:qFormat/>
    <w:rsid w:val="003D1A7D"/>
    <w:rPr>
      <w:rFonts w:ascii="Times New Roman" w:hAnsi="Times New Roman"/>
      <w:b/>
      <w:bCs/>
    </w:rPr>
  </w:style>
  <w:style w:type="character" w:customStyle="1" w:styleId="cite">
    <w:name w:val="cite"/>
    <w:basedOn w:val="DefaultParagraphFont"/>
    <w:rsid w:val="00D030E8"/>
    <w:rPr>
      <w:rFonts w:ascii="Times New Roman" w:hAnsi="Times New Roman"/>
      <w:b/>
      <w:sz w:val="24"/>
    </w:rPr>
  </w:style>
  <w:style w:type="paragraph" w:customStyle="1" w:styleId="card">
    <w:name w:val="card"/>
    <w:basedOn w:val="Normal"/>
    <w:link w:val="cardChar"/>
    <w:rsid w:val="00D030E8"/>
    <w:pPr>
      <w:ind w:left="288" w:right="288"/>
    </w:pPr>
    <w:rPr>
      <w:rFonts w:eastAsia="Times New Roman" w:cs="Times New Roman"/>
      <w:sz w:val="20"/>
      <w:szCs w:val="20"/>
    </w:rPr>
  </w:style>
  <w:style w:type="paragraph" w:customStyle="1" w:styleId="cites">
    <w:name w:val="cites"/>
    <w:link w:val="citesChar"/>
    <w:autoRedefine/>
    <w:rsid w:val="00D7674C"/>
    <w:pPr>
      <w:contextualSpacing/>
    </w:pPr>
    <w:rPr>
      <w:rFonts w:ascii="Times New Roman" w:eastAsia="Malgun Gothic" w:hAnsi="Times New Roman" w:cs="Times New Roman"/>
      <w:b/>
      <w:sz w:val="22"/>
      <w:u w:val="single"/>
    </w:rPr>
  </w:style>
  <w:style w:type="paragraph" w:customStyle="1" w:styleId="tiny">
    <w:name w:val="tiny"/>
    <w:next w:val="Normal"/>
    <w:link w:val="tinyChar"/>
    <w:autoRedefine/>
    <w:rsid w:val="00D7674C"/>
    <w:pPr>
      <w:contextualSpacing/>
    </w:pPr>
    <w:rPr>
      <w:rFonts w:ascii="Times New Roman" w:eastAsia="Malgun Gothic" w:hAnsi="Times New Roman" w:cs="Times New Roman"/>
      <w:sz w:val="12"/>
    </w:rPr>
  </w:style>
  <w:style w:type="paragraph" w:customStyle="1" w:styleId="underlined">
    <w:name w:val="underlined"/>
    <w:next w:val="Normal"/>
    <w:link w:val="underlinedChar"/>
    <w:autoRedefine/>
    <w:rsid w:val="00D7674C"/>
    <w:pPr>
      <w:contextualSpacing/>
    </w:pPr>
    <w:rPr>
      <w:rFonts w:ascii="Times New Roman" w:eastAsia="Malgun Gothic" w:hAnsi="Times New Roman" w:cs="Times New Roman"/>
      <w:sz w:val="21"/>
      <w:u w:val="single"/>
    </w:rPr>
  </w:style>
  <w:style w:type="character" w:customStyle="1" w:styleId="citesChar">
    <w:name w:val="cites Char"/>
    <w:link w:val="cites"/>
    <w:rsid w:val="00D7674C"/>
    <w:rPr>
      <w:rFonts w:ascii="Times New Roman" w:eastAsia="Malgun Gothic" w:hAnsi="Times New Roman" w:cs="Times New Roman"/>
      <w:b/>
      <w:sz w:val="22"/>
      <w:u w:val="single"/>
    </w:rPr>
  </w:style>
  <w:style w:type="character" w:customStyle="1" w:styleId="underlinedChar">
    <w:name w:val="underlined Char"/>
    <w:link w:val="underlined"/>
    <w:rsid w:val="00D7674C"/>
    <w:rPr>
      <w:rFonts w:ascii="Times New Roman" w:eastAsia="Malgun Gothic" w:hAnsi="Times New Roman" w:cs="Times New Roman"/>
      <w:sz w:val="21"/>
      <w:u w:val="single"/>
    </w:rPr>
  </w:style>
  <w:style w:type="character" w:customStyle="1" w:styleId="tinyChar">
    <w:name w:val="tiny Char"/>
    <w:link w:val="tiny"/>
    <w:locked/>
    <w:rsid w:val="00D7674C"/>
    <w:rPr>
      <w:rFonts w:ascii="Times New Roman" w:eastAsia="Malgun Gothic" w:hAnsi="Times New Roman" w:cs="Times New Roman"/>
      <w:sz w:val="12"/>
    </w:rPr>
  </w:style>
  <w:style w:type="character" w:customStyle="1" w:styleId="cardChar">
    <w:name w:val="card Char"/>
    <w:basedOn w:val="DefaultParagraphFont"/>
    <w:link w:val="card"/>
    <w:rsid w:val="00B45159"/>
    <w:rPr>
      <w:rFonts w:ascii="Times New Roman" w:eastAsia="Times New Roman" w:hAnsi="Times New Roman" w:cs="Times New Roman"/>
      <w:sz w:val="20"/>
      <w:szCs w:val="20"/>
    </w:rPr>
  </w:style>
  <w:style w:type="paragraph" w:customStyle="1" w:styleId="BlockTitle">
    <w:name w:val="Block Title"/>
    <w:basedOn w:val="Heading1"/>
    <w:link w:val="BlockTitleChar"/>
    <w:rsid w:val="007318EA"/>
    <w:pPr>
      <w:keepLines w:val="0"/>
      <w:pageBreakBefore w:val="0"/>
      <w:pBdr>
        <w:top w:val="none" w:sz="0" w:space="0" w:color="auto"/>
        <w:left w:val="none" w:sz="0" w:space="0" w:color="auto"/>
        <w:bottom w:val="none" w:sz="0" w:space="0" w:color="auto"/>
        <w:right w:val="none" w:sz="0" w:space="0" w:color="auto"/>
      </w:pBdr>
      <w:spacing w:before="0" w:after="240"/>
    </w:pPr>
    <w:rPr>
      <w:rFonts w:ascii="Georgia" w:eastAsia="Times New Roman" w:hAnsi="Georgia" w:cs="Arial"/>
      <w:kern w:val="32"/>
      <w:sz w:val="28"/>
      <w:szCs w:val="32"/>
    </w:rPr>
  </w:style>
  <w:style w:type="character" w:customStyle="1" w:styleId="BlockTitleChar">
    <w:name w:val="Block Title Char"/>
    <w:basedOn w:val="DefaultParagraphFont"/>
    <w:link w:val="BlockTitle"/>
    <w:rsid w:val="007318EA"/>
    <w:rPr>
      <w:rFonts w:ascii="Georgia" w:eastAsia="Times New Roman" w:hAnsi="Georgia" w:cs="Arial"/>
      <w:b/>
      <w:bCs/>
      <w:kern w:val="32"/>
      <w:sz w:val="28"/>
      <w:szCs w:val="32"/>
    </w:rPr>
  </w:style>
  <w:style w:type="paragraph" w:styleId="NormalWeb">
    <w:name w:val="Normal (Web)"/>
    <w:basedOn w:val="Normal"/>
    <w:uiPriority w:val="99"/>
    <w:semiHidden/>
    <w:unhideWhenUsed/>
    <w:rsid w:val="00C81FBE"/>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C81FBE"/>
  </w:style>
  <w:style w:type="paragraph" w:customStyle="1" w:styleId="tag">
    <w:name w:val="tag"/>
    <w:basedOn w:val="Normal"/>
    <w:link w:val="tagChar1"/>
    <w:qFormat/>
    <w:rsid w:val="00B04343"/>
    <w:rPr>
      <w:rFonts w:eastAsia="Times New Roman" w:cs="Times New Roman"/>
      <w:b/>
      <w:sz w:val="24"/>
      <w:szCs w:val="20"/>
    </w:rPr>
  </w:style>
  <w:style w:type="character" w:customStyle="1" w:styleId="tagChar1">
    <w:name w:val="tag Char1"/>
    <w:basedOn w:val="DefaultParagraphFont"/>
    <w:link w:val="tag"/>
    <w:rsid w:val="00B04343"/>
    <w:rPr>
      <w:rFonts w:ascii="Times New Roman" w:eastAsia="Times New Roman" w:hAnsi="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33027">
      <w:bodyDiv w:val="1"/>
      <w:marLeft w:val="0"/>
      <w:marRight w:val="0"/>
      <w:marTop w:val="0"/>
      <w:marBottom w:val="0"/>
      <w:divBdr>
        <w:top w:val="none" w:sz="0" w:space="0" w:color="auto"/>
        <w:left w:val="none" w:sz="0" w:space="0" w:color="auto"/>
        <w:bottom w:val="none" w:sz="0" w:space="0" w:color="auto"/>
        <w:right w:val="none" w:sz="0" w:space="0" w:color="auto"/>
      </w:divBdr>
    </w:div>
    <w:div w:id="271203163">
      <w:bodyDiv w:val="1"/>
      <w:marLeft w:val="0"/>
      <w:marRight w:val="0"/>
      <w:marTop w:val="0"/>
      <w:marBottom w:val="0"/>
      <w:divBdr>
        <w:top w:val="none" w:sz="0" w:space="0" w:color="auto"/>
        <w:left w:val="none" w:sz="0" w:space="0" w:color="auto"/>
        <w:bottom w:val="none" w:sz="0" w:space="0" w:color="auto"/>
        <w:right w:val="none" w:sz="0" w:space="0" w:color="auto"/>
      </w:divBdr>
    </w:div>
    <w:div w:id="677922408">
      <w:bodyDiv w:val="1"/>
      <w:marLeft w:val="0"/>
      <w:marRight w:val="0"/>
      <w:marTop w:val="0"/>
      <w:marBottom w:val="0"/>
      <w:divBdr>
        <w:top w:val="none" w:sz="0" w:space="0" w:color="auto"/>
        <w:left w:val="none" w:sz="0" w:space="0" w:color="auto"/>
        <w:bottom w:val="none" w:sz="0" w:space="0" w:color="auto"/>
        <w:right w:val="none" w:sz="0" w:space="0" w:color="auto"/>
      </w:divBdr>
    </w:div>
    <w:div w:id="888151729">
      <w:bodyDiv w:val="1"/>
      <w:marLeft w:val="0"/>
      <w:marRight w:val="0"/>
      <w:marTop w:val="0"/>
      <w:marBottom w:val="0"/>
      <w:divBdr>
        <w:top w:val="none" w:sz="0" w:space="0" w:color="auto"/>
        <w:left w:val="none" w:sz="0" w:space="0" w:color="auto"/>
        <w:bottom w:val="none" w:sz="0" w:space="0" w:color="auto"/>
        <w:right w:val="none" w:sz="0" w:space="0" w:color="auto"/>
      </w:divBdr>
    </w:div>
    <w:div w:id="212985808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pbs.org/newshour/rundown/your-plastic-grocery-bags-can-now-be-recycled-into-nanotechnology/" TargetMode="External"/><Relationship Id="rId20" Type="http://schemas.openxmlformats.org/officeDocument/2006/relationships/hyperlink" Target="http://blogs.scientificamerican.com/article.cfm?id=satellites-predict-infectious-disease" TargetMode="External"/><Relationship Id="rId21" Type="http://schemas.openxmlformats.org/officeDocument/2006/relationships/hyperlink" Target="http://blogs.scientificamerican.com/article.cfm?id=new-climate-mode" TargetMode="External"/><Relationship Id="rId22" Type="http://schemas.openxmlformats.org/officeDocument/2006/relationships/hyperlink" Target="http://portal.iri.columbia.edu/portal/server.pt?objID=5065&amp;mode=2&amp;open=1" TargetMode="External"/><Relationship Id="rId23" Type="http://schemas.openxmlformats.org/officeDocument/2006/relationships/hyperlink" Target="http://blogs.scientificamerican.com/article.cfm?id=climate-change-refugees-bangladesh" TargetMode="External"/><Relationship Id="rId24" Type="http://schemas.openxmlformats.org/officeDocument/2006/relationships/hyperlink" Target="http://discovermagazine.com/2000/oct/featworld" TargetMode="External"/><Relationship Id="rId25" Type="http://schemas.openxmlformats.org/officeDocument/2006/relationships/hyperlink" Target="mailto:mtreder@CRNano.org" TargetMode="External"/><Relationship Id="rId26" Type="http://schemas.openxmlformats.org/officeDocument/2006/relationships/hyperlink" Target="mailto:cphoenix@CRNano.org" TargetMode="External"/><Relationship Id="rId27" Type="http://schemas.openxmlformats.org/officeDocument/2006/relationships/hyperlink" Target="http://www.crnano.org/overview.htm" TargetMode="Externa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techportal.eere.energy.gov/technology.do/techID=424" TargetMode="External"/><Relationship Id="rId11" Type="http://schemas.openxmlformats.org/officeDocument/2006/relationships/hyperlink" Target="http://blogs.scientificamerican.com/article.cfm?id=reform-the-intergovernmental-panel-on-climate-change" TargetMode="External"/><Relationship Id="rId12" Type="http://schemas.openxmlformats.org/officeDocument/2006/relationships/hyperlink" Target="http://blogs.scientificamerican.com/article.cfm?id=twelve-diseases-climate-change-may-make-worse" TargetMode="External"/><Relationship Id="rId13" Type="http://schemas.openxmlformats.org/officeDocument/2006/relationships/hyperlink" Target="http://blogs.scientificamerican.com/climate" TargetMode="External"/><Relationship Id="rId14" Type="http://schemas.openxmlformats.org/officeDocument/2006/relationships/hyperlink" Target="http://www.nyas.org/" TargetMode="External"/><Relationship Id="rId15" Type="http://schemas.openxmlformats.org/officeDocument/2006/relationships/hyperlink" Target="http://blogs.scientificamerican.com/article.cfm?id=climate-change-disease-peru" TargetMode="External"/><Relationship Id="rId16" Type="http://schemas.openxmlformats.org/officeDocument/2006/relationships/hyperlink" Target="http://www.ecostudies.org/people_sci_ostfeld.html" TargetMode="External"/><Relationship Id="rId17" Type="http://schemas.openxmlformats.org/officeDocument/2006/relationships/hyperlink" Target="http://blogs.scientificamerican.com/article.cfm?id=ending-africa-malaria-deaths-extended" TargetMode="External"/><Relationship Id="rId18" Type="http://schemas.openxmlformats.org/officeDocument/2006/relationships/hyperlink" Target="http://www.scientificamerican.com/slideshow.cfm?id=stimulus-science-projects&amp;photo_id=DD9DFDD8-DA5A-EA02-296A4A9CF007DEF7" TargetMode="External"/><Relationship Id="rId19" Type="http://schemas.openxmlformats.org/officeDocument/2006/relationships/hyperlink" Target="http://www.giss.nasa.gov/staff/gschmidt/"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vironmentalresearchweb.org/cws/article/yournews/57926" TargetMode="External"/><Relationship Id="rId7" Type="http://schemas.openxmlformats.org/officeDocument/2006/relationships/hyperlink" Target="http://www.prnewschannel.com/2013/10/30/new-report-on-us-recycling-rates-reveals-poor-20-year-record/" TargetMode="External"/><Relationship Id="rId8" Type="http://schemas.openxmlformats.org/officeDocument/2006/relationships/hyperlink" Target="http://www.reusei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ebat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47</TotalTime>
  <Pages>4</Pages>
  <Words>7840</Words>
  <Characters>44694</Characters>
  <Application>Microsoft Macintosh Word</Application>
  <DocSecurity>0</DocSecurity>
  <Lines>372</Lines>
  <Paragraphs>104</Paragraphs>
  <ScaleCrop>false</ScaleCrop>
  <Company/>
  <LinksUpToDate>false</LinksUpToDate>
  <CharactersWithSpaces>52430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Debate</dc:creator>
  <cp:keywords/>
  <dc:description/>
  <cp:lastModifiedBy>Debate</cp:lastModifiedBy>
  <cp:revision>2</cp:revision>
  <dcterms:created xsi:type="dcterms:W3CDTF">2014-07-19T18:49:00Z</dcterms:created>
  <dcterms:modified xsi:type="dcterms:W3CDTF">2014-07-19T21:24:00Z</dcterms:modified>
</cp:coreProperties>
</file>